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AC2" w:rsidRDefault="00B8284F" w:rsidP="00A46CF7">
      <w:pPr>
        <w:jc w:val="center"/>
        <w:rPr>
          <w:rFonts w:ascii="ＭＳ ゴシック" w:eastAsia="ＭＳ ゴシック" w:hAnsi="ＭＳ ゴシック"/>
          <w:b/>
          <w:sz w:val="28"/>
          <w:szCs w:val="28"/>
          <w:u w:val="single"/>
        </w:rPr>
      </w:pPr>
      <w:r>
        <w:rPr>
          <w:rFonts w:ascii="ＭＳ ゴシック" w:eastAsia="ＭＳ ゴシック" w:hAnsi="ＭＳ ゴシック" w:hint="eastAsia"/>
          <w:b/>
          <w:noProof/>
          <w:sz w:val="28"/>
          <w:szCs w:val="28"/>
          <w:u w:val="single"/>
        </w:rPr>
        <mc:AlternateContent>
          <mc:Choice Requires="wps">
            <w:drawing>
              <wp:anchor distT="0" distB="0" distL="114300" distR="114300" simplePos="0" relativeHeight="251657728" behindDoc="0" locked="0" layoutInCell="1" allowOverlap="1">
                <wp:simplePos x="0" y="0"/>
                <wp:positionH relativeFrom="column">
                  <wp:posOffset>154305</wp:posOffset>
                </wp:positionH>
                <wp:positionV relativeFrom="paragraph">
                  <wp:posOffset>20955</wp:posOffset>
                </wp:positionV>
                <wp:extent cx="828675" cy="2762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277" w:rsidRPr="0077751F" w:rsidRDefault="00B63277">
                            <w:pPr>
                              <w:rPr>
                                <w:rFonts w:ascii="ＭＳ ゴシック" w:eastAsia="ＭＳ ゴシック" w:hAnsi="ＭＳ ゴシック"/>
                                <w:sz w:val="24"/>
                                <w:szCs w:val="24"/>
                              </w:rPr>
                            </w:pPr>
                            <w:r w:rsidRPr="0077751F">
                              <w:rPr>
                                <w:rFonts w:ascii="ＭＳ ゴシック" w:eastAsia="ＭＳ ゴシック" w:hAnsi="ＭＳ ゴシック" w:hint="eastAsia"/>
                                <w:sz w:val="24"/>
                                <w:szCs w:val="24"/>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15pt;margin-top:1.65pt;width:65.2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" stroked="f">
                <v:textbox inset="5.85pt,.7pt,5.85pt,.7pt">
                  <w:txbxContent>
                    <w:p w:rsidR="00B63277" w:rsidRPr="0077751F" w:rsidRDefault="00B63277">
                      <w:pPr>
                        <w:rPr>
                          <w:rFonts w:ascii="ＭＳ ゴシック" w:eastAsia="ＭＳ ゴシック" w:hAnsi="ＭＳ ゴシック"/>
                          <w:sz w:val="24"/>
                          <w:szCs w:val="24"/>
                        </w:rPr>
                      </w:pPr>
                      <w:r w:rsidRPr="0077751F">
                        <w:rPr>
                          <w:rFonts w:ascii="ＭＳ ゴシック" w:eastAsia="ＭＳ ゴシック" w:hAnsi="ＭＳ ゴシック" w:hint="eastAsia"/>
                          <w:sz w:val="24"/>
                          <w:szCs w:val="24"/>
                        </w:rPr>
                        <w:t>（別紙２）</w:t>
                      </w:r>
                    </w:p>
                  </w:txbxContent>
                </v:textbox>
              </v:shape>
            </w:pict>
          </mc:Fallback>
        </mc:AlternateContent>
      </w:r>
      <w:r w:rsidR="00C8327B">
        <w:rPr>
          <w:rFonts w:ascii="ＭＳ ゴシック" w:eastAsia="ＭＳ ゴシック" w:hAnsi="ＭＳ ゴシック" w:hint="eastAsia"/>
          <w:b/>
          <w:sz w:val="28"/>
          <w:szCs w:val="28"/>
          <w:u w:val="single"/>
        </w:rPr>
        <w:t>特例措置</w:t>
      </w:r>
      <w:r w:rsidR="00D80043">
        <w:rPr>
          <w:rFonts w:ascii="ＭＳ ゴシック" w:eastAsia="ＭＳ ゴシック" w:hAnsi="ＭＳ ゴシック" w:hint="eastAsia"/>
          <w:b/>
          <w:sz w:val="28"/>
          <w:szCs w:val="28"/>
          <w:u w:val="single"/>
        </w:rPr>
        <w:t>の適用に係る確認</w:t>
      </w:r>
      <w:r w:rsidR="00C4039F" w:rsidRPr="00166E5C">
        <w:rPr>
          <w:rFonts w:ascii="ＭＳ ゴシック" w:eastAsia="ＭＳ ゴシック" w:hAnsi="ＭＳ ゴシック" w:hint="eastAsia"/>
          <w:b/>
          <w:sz w:val="28"/>
          <w:szCs w:val="28"/>
          <w:u w:val="single"/>
        </w:rPr>
        <w:t>書の提出</w:t>
      </w:r>
      <w:r w:rsidR="00A40AC2" w:rsidRPr="00166E5C">
        <w:rPr>
          <w:rFonts w:ascii="ＭＳ ゴシック" w:eastAsia="ＭＳ ゴシック" w:hAnsi="ＭＳ ゴシック" w:hint="eastAsia"/>
          <w:b/>
          <w:sz w:val="28"/>
          <w:szCs w:val="28"/>
          <w:u w:val="single"/>
        </w:rPr>
        <w:t>について</w:t>
      </w:r>
    </w:p>
    <w:p w:rsidR="00CF5957" w:rsidRPr="00166E5C" w:rsidRDefault="00CF5957" w:rsidP="00CF5957">
      <w:pPr>
        <w:spacing w:line="180" w:lineRule="exact"/>
        <w:jc w:val="center"/>
        <w:rPr>
          <w:rFonts w:ascii="ＭＳ ゴシック" w:eastAsia="ＭＳ ゴシック" w:hAnsi="ＭＳ ゴシック"/>
          <w:b/>
          <w:sz w:val="28"/>
          <w:szCs w:val="28"/>
          <w:u w:val="single"/>
        </w:rPr>
      </w:pPr>
    </w:p>
    <w:p w:rsidR="00A40AC2" w:rsidRPr="00166E5C" w:rsidRDefault="00C4039F">
      <w:pPr>
        <w:rPr>
          <w:rFonts w:ascii="ＭＳ ゴシック" w:eastAsia="ＭＳ ゴシック" w:hAnsi="ＭＳ ゴシック"/>
          <w:sz w:val="24"/>
          <w:szCs w:val="24"/>
          <w:u w:val="single"/>
        </w:rPr>
      </w:pPr>
      <w:r w:rsidRPr="00166E5C">
        <w:rPr>
          <w:rFonts w:ascii="ＭＳ ゴシック" w:eastAsia="ＭＳ ゴシック" w:hAnsi="ＭＳ ゴシック" w:hint="eastAsia"/>
          <w:sz w:val="24"/>
          <w:szCs w:val="24"/>
          <w:u w:val="single"/>
        </w:rPr>
        <w:t xml:space="preserve">１　</w:t>
      </w:r>
      <w:r w:rsidR="00C22DB3" w:rsidRPr="00166E5C">
        <w:rPr>
          <w:rFonts w:ascii="ＭＳ ゴシック" w:eastAsia="ＭＳ ゴシック" w:hAnsi="ＭＳ ゴシック" w:hint="eastAsia"/>
          <w:sz w:val="24"/>
          <w:szCs w:val="24"/>
          <w:u w:val="single"/>
        </w:rPr>
        <w:t>技能労働者への適切な水準の賃金の支払い（国土交通省通知）</w:t>
      </w:r>
    </w:p>
    <w:p w:rsidR="002D7AD1" w:rsidRPr="002D7AD1" w:rsidRDefault="002D7AD1" w:rsidP="00912B70">
      <w:pPr>
        <w:autoSpaceDE w:val="0"/>
        <w:autoSpaceDN w:val="0"/>
        <w:adjustRightInd w:val="0"/>
        <w:ind w:leftChars="100" w:left="201" w:firstLineChars="150" w:firstLine="316"/>
        <w:jc w:val="left"/>
        <w:rPr>
          <w:rFonts w:ascii="ＭＳ ゴシック" w:eastAsia="ＭＳ ゴシック" w:hAnsi="ＭＳ ゴシック"/>
          <w:sz w:val="22"/>
        </w:rPr>
      </w:pPr>
      <w:r w:rsidRPr="002D7AD1">
        <w:rPr>
          <w:rFonts w:ascii="ＭＳ ゴシック" w:eastAsia="ＭＳ ゴシック" w:hAnsi="ＭＳ ゴシック" w:hint="eastAsia"/>
          <w:sz w:val="22"/>
        </w:rPr>
        <w:t>公共工事品質確保法においては、公共工事の受注者は、基本理念にのっとり、契約された公共工事を適正に実施し、下請契約を締結するときは、適正な額の請負代金での下請契約の締結に努めること（第８条第１項）、技術者、技能労働者等の育成及び確保並びにこれらの者に係る賃金その他の労働条件、安全衛生その他の労働環境の改善に努めること（第８条第２項）等が受注者の責務として位置づけられています。</w:t>
      </w:r>
    </w:p>
    <w:p w:rsidR="00C4039F" w:rsidRDefault="002D7AD1" w:rsidP="002D7AD1">
      <w:pPr>
        <w:autoSpaceDE w:val="0"/>
        <w:autoSpaceDN w:val="0"/>
        <w:adjustRightInd w:val="0"/>
        <w:ind w:leftChars="100" w:left="201" w:firstLineChars="100" w:firstLine="211"/>
        <w:jc w:val="left"/>
        <w:rPr>
          <w:rFonts w:ascii="ＭＳ ゴシック" w:eastAsia="ＭＳ ゴシック" w:hAnsi="ＭＳ ゴシック"/>
          <w:sz w:val="22"/>
        </w:rPr>
      </w:pPr>
      <w:r w:rsidRPr="002D7AD1">
        <w:rPr>
          <w:rFonts w:ascii="ＭＳ ゴシック" w:eastAsia="ＭＳ ゴシック" w:hAnsi="ＭＳ ゴシック" w:hint="eastAsia"/>
          <w:sz w:val="22"/>
        </w:rPr>
        <w:t>公共工事設計労務単価の上昇は、直接的には発注者が積算する予定価格の上昇につながるが、これを技能労働者の処遇改善につなげるため</w:t>
      </w:r>
      <w:r w:rsidR="00912B70">
        <w:rPr>
          <w:rFonts w:ascii="ＭＳ ゴシック" w:eastAsia="ＭＳ ゴシック" w:hAnsi="ＭＳ ゴシック" w:hint="eastAsia"/>
          <w:sz w:val="22"/>
        </w:rPr>
        <w:t>、元請業者においては</w:t>
      </w:r>
      <w:r w:rsidRPr="002D7AD1">
        <w:rPr>
          <w:rFonts w:ascii="ＭＳ ゴシック" w:eastAsia="ＭＳ ゴシック" w:hAnsi="ＭＳ ゴシック" w:hint="eastAsia"/>
          <w:sz w:val="22"/>
        </w:rPr>
        <w:t>、</w:t>
      </w:r>
      <w:r w:rsidR="00912B70">
        <w:rPr>
          <w:rFonts w:ascii="ＭＳ ゴシック" w:eastAsia="ＭＳ ゴシック" w:hAnsi="ＭＳ ゴシック" w:hint="eastAsia"/>
          <w:sz w:val="22"/>
        </w:rPr>
        <w:t>適切な価格での下請契約の締結を徹底するとともに、</w:t>
      </w:r>
      <w:r w:rsidRPr="002D7AD1">
        <w:rPr>
          <w:rFonts w:ascii="ＭＳ ゴシック" w:eastAsia="ＭＳ ゴシック" w:hAnsi="ＭＳ ゴシック" w:hint="eastAsia"/>
          <w:sz w:val="22"/>
        </w:rPr>
        <w:t>下請</w:t>
      </w:r>
      <w:r w:rsidR="001F30C2">
        <w:rPr>
          <w:rFonts w:ascii="ＭＳ ゴシック" w:eastAsia="ＭＳ ゴシック" w:hAnsi="ＭＳ ゴシック" w:hint="eastAsia"/>
          <w:sz w:val="22"/>
        </w:rPr>
        <w:t>業者に対し、再下請業者との適切な価格での</w:t>
      </w:r>
      <w:r w:rsidR="00912B70">
        <w:rPr>
          <w:rFonts w:ascii="ＭＳ ゴシック" w:eastAsia="ＭＳ ゴシック" w:hAnsi="ＭＳ ゴシック" w:hint="eastAsia"/>
          <w:sz w:val="22"/>
        </w:rPr>
        <w:t>契約の締結や、技能労働者への適切な</w:t>
      </w:r>
      <w:r w:rsidR="00CF5957">
        <w:rPr>
          <w:rFonts w:ascii="ＭＳ ゴシック" w:eastAsia="ＭＳ ゴシック" w:hAnsi="ＭＳ ゴシック" w:hint="eastAsia"/>
          <w:sz w:val="22"/>
        </w:rPr>
        <w:t>水準の賃金の</w:t>
      </w:r>
      <w:r w:rsidR="001F30C2">
        <w:rPr>
          <w:rFonts w:ascii="ＭＳ ゴシック" w:eastAsia="ＭＳ ゴシック" w:hAnsi="ＭＳ ゴシック" w:hint="eastAsia"/>
          <w:sz w:val="22"/>
        </w:rPr>
        <w:t>支払いを要請する等、現場を支える技能労働者の隅々まで適切な水準の賃金が支払われるよう</w:t>
      </w:r>
      <w:r w:rsidR="00CF5957">
        <w:rPr>
          <w:rFonts w:ascii="ＭＳ ゴシック" w:eastAsia="ＭＳ ゴシック" w:hAnsi="ＭＳ ゴシック" w:hint="eastAsia"/>
          <w:sz w:val="22"/>
        </w:rPr>
        <w:t>、</w:t>
      </w:r>
      <w:r w:rsidR="001F30C2">
        <w:rPr>
          <w:rFonts w:ascii="ＭＳ ゴシック" w:eastAsia="ＭＳ ゴシック" w:hAnsi="ＭＳ ゴシック" w:hint="eastAsia"/>
          <w:sz w:val="22"/>
        </w:rPr>
        <w:t>最大限</w:t>
      </w:r>
      <w:r w:rsidR="00C8327B">
        <w:rPr>
          <w:rFonts w:ascii="ＭＳ ゴシック" w:eastAsia="ＭＳ ゴシック" w:hAnsi="ＭＳ ゴシック" w:hint="eastAsia"/>
          <w:sz w:val="22"/>
        </w:rPr>
        <w:t>努める</w:t>
      </w:r>
      <w:r w:rsidR="00CF5957">
        <w:rPr>
          <w:rFonts w:ascii="ＭＳ ゴシック" w:eastAsia="ＭＳ ゴシック" w:hAnsi="ＭＳ ゴシック" w:hint="eastAsia"/>
          <w:sz w:val="22"/>
        </w:rPr>
        <w:t>よう要請しております</w:t>
      </w:r>
      <w:r w:rsidRPr="002D7AD1">
        <w:rPr>
          <w:rFonts w:ascii="ＭＳ ゴシック" w:eastAsia="ＭＳ ゴシック" w:hAnsi="ＭＳ ゴシック" w:hint="eastAsia"/>
          <w:sz w:val="22"/>
        </w:rPr>
        <w:t>。</w:t>
      </w:r>
    </w:p>
    <w:p w:rsidR="002D7AD1" w:rsidRPr="0045347A" w:rsidRDefault="002D7AD1" w:rsidP="00CF5957">
      <w:pPr>
        <w:autoSpaceDE w:val="0"/>
        <w:autoSpaceDN w:val="0"/>
        <w:adjustRightInd w:val="0"/>
        <w:spacing w:line="180" w:lineRule="exact"/>
        <w:ind w:leftChars="100" w:left="201"/>
        <w:jc w:val="left"/>
        <w:rPr>
          <w:rFonts w:ascii="ＭＳ ゴシック" w:eastAsia="ＭＳ ゴシック" w:hAnsi="ＭＳ ゴシック"/>
          <w:sz w:val="24"/>
          <w:szCs w:val="24"/>
        </w:rPr>
      </w:pPr>
    </w:p>
    <w:p w:rsidR="00C4039F" w:rsidRPr="00166E5C" w:rsidRDefault="00C4039F" w:rsidP="00C4039F">
      <w:pPr>
        <w:rPr>
          <w:rFonts w:ascii="ＭＳ ゴシック" w:eastAsia="ＭＳ ゴシック" w:hAnsi="ＭＳ ゴシック"/>
          <w:sz w:val="24"/>
          <w:szCs w:val="24"/>
          <w:u w:val="single"/>
        </w:rPr>
      </w:pPr>
      <w:r w:rsidRPr="00166E5C">
        <w:rPr>
          <w:rFonts w:ascii="ＭＳ ゴシック" w:eastAsia="ＭＳ ゴシック" w:hAnsi="ＭＳ ゴシック" w:hint="eastAsia"/>
          <w:sz w:val="24"/>
          <w:szCs w:val="24"/>
          <w:u w:val="single"/>
        </w:rPr>
        <w:t xml:space="preserve">２　</w:t>
      </w:r>
      <w:r w:rsidR="00C22DB3" w:rsidRPr="00166E5C">
        <w:rPr>
          <w:rFonts w:ascii="ＭＳ ゴシック" w:eastAsia="ＭＳ ゴシック" w:hAnsi="ＭＳ ゴシック" w:hint="eastAsia"/>
          <w:sz w:val="24"/>
          <w:szCs w:val="24"/>
          <w:u w:val="single"/>
        </w:rPr>
        <w:t>下請代金の支払いについて</w:t>
      </w:r>
    </w:p>
    <w:p w:rsidR="00C22DB3" w:rsidRPr="00166E5C" w:rsidRDefault="00C22DB3" w:rsidP="00C22DB3">
      <w:pPr>
        <w:ind w:leftChars="100" w:left="201" w:firstLineChars="100" w:firstLine="211"/>
        <w:rPr>
          <w:rFonts w:ascii="ＭＳ ゴシック" w:eastAsia="ＭＳ ゴシック" w:hAnsi="ＭＳ ゴシック"/>
          <w:sz w:val="22"/>
        </w:rPr>
      </w:pPr>
      <w:r w:rsidRPr="00166E5C">
        <w:rPr>
          <w:rFonts w:ascii="ＭＳ ゴシック" w:eastAsia="ＭＳ ゴシック" w:hAnsi="ＭＳ ゴシック" w:hint="eastAsia"/>
          <w:sz w:val="22"/>
        </w:rPr>
        <w:t>下請代金の支払いについては、建設業法等により、その支払方法について定められており、落札後にお渡しする「工事の適正な施工について」の中でもお知らせしております。</w:t>
      </w:r>
    </w:p>
    <w:p w:rsidR="00C22DB3" w:rsidRPr="00166E5C" w:rsidRDefault="00C22DB3" w:rsidP="00C22DB3">
      <w:pPr>
        <w:ind w:leftChars="100" w:left="201" w:firstLineChars="100" w:firstLine="211"/>
        <w:rPr>
          <w:rFonts w:ascii="ＭＳ ゴシック" w:eastAsia="ＭＳ ゴシック" w:hAnsi="ＭＳ ゴシック"/>
          <w:sz w:val="22"/>
        </w:rPr>
      </w:pPr>
      <w:r w:rsidRPr="00166E5C">
        <w:rPr>
          <w:rFonts w:ascii="ＭＳ ゴシック" w:eastAsia="ＭＳ ゴシック" w:hAnsi="ＭＳ ゴシック" w:hint="eastAsia"/>
          <w:sz w:val="22"/>
        </w:rPr>
        <w:t>長崎市が発注する工事において、上記建設業法等を遵守していただいていると思いますが、再度、支払方法（下記</w:t>
      </w:r>
      <w:r w:rsidR="005B65FB" w:rsidRPr="00166E5C">
        <w:rPr>
          <w:rFonts w:ascii="ＭＳ ゴシック" w:eastAsia="ＭＳ ゴシック" w:hAnsi="ＭＳ ゴシック" w:hint="eastAsia"/>
          <w:sz w:val="22"/>
        </w:rPr>
        <w:t>2</w:t>
      </w:r>
      <w:r w:rsidRPr="00166E5C">
        <w:rPr>
          <w:rFonts w:ascii="ＭＳ ゴシック" w:eastAsia="ＭＳ ゴシック" w:hAnsi="ＭＳ ゴシック" w:hint="eastAsia"/>
          <w:sz w:val="22"/>
        </w:rPr>
        <w:t>-⑴</w:t>
      </w:r>
      <w:r w:rsidR="005B65FB" w:rsidRPr="00166E5C">
        <w:rPr>
          <w:rFonts w:ascii="ＭＳ ゴシック" w:eastAsia="ＭＳ ゴシック" w:hAnsi="ＭＳ ゴシック" w:hint="eastAsia"/>
          <w:sz w:val="22"/>
        </w:rPr>
        <w:t>～⑶</w:t>
      </w:r>
      <w:r w:rsidRPr="00166E5C">
        <w:rPr>
          <w:rFonts w:ascii="ＭＳ ゴシック" w:eastAsia="ＭＳ ゴシック" w:hAnsi="ＭＳ ゴシック" w:hint="eastAsia"/>
          <w:sz w:val="22"/>
        </w:rPr>
        <w:t>参照）についてご確認ください。</w:t>
      </w:r>
    </w:p>
    <w:p w:rsidR="00C22DB3" w:rsidRPr="00166E5C" w:rsidRDefault="00C22DB3" w:rsidP="00C22DB3">
      <w:pPr>
        <w:ind w:leftChars="100" w:left="412" w:hangingChars="100" w:hanging="211"/>
        <w:rPr>
          <w:rFonts w:ascii="ＭＳ ゴシック" w:eastAsia="ＭＳ ゴシック" w:hAnsi="ＭＳ ゴシック"/>
          <w:sz w:val="22"/>
        </w:rPr>
      </w:pPr>
      <w:r w:rsidRPr="00166E5C">
        <w:rPr>
          <w:rFonts w:ascii="ＭＳ ゴシック" w:eastAsia="ＭＳ ゴシック" w:hAnsi="ＭＳ ゴシック" w:hint="eastAsia"/>
          <w:sz w:val="22"/>
        </w:rPr>
        <w:t>⑴　下請業者への下請代金の支払いは、できる限り現金払とされたい。また、手形払を併用する場合においても、少なくとも労務費相当分は現金払とされたい。</w:t>
      </w:r>
    </w:p>
    <w:p w:rsidR="000F6F3C" w:rsidRPr="00166E5C" w:rsidRDefault="00C22DB3" w:rsidP="00C22DB3">
      <w:pPr>
        <w:autoSpaceDE w:val="0"/>
        <w:autoSpaceDN w:val="0"/>
        <w:adjustRightInd w:val="0"/>
        <w:ind w:leftChars="114" w:left="406" w:hangingChars="84" w:hanging="177"/>
        <w:jc w:val="left"/>
        <w:rPr>
          <w:rFonts w:ascii="ＭＳ ゴシック" w:eastAsia="ＭＳ ゴシック" w:hAnsi="ＭＳ ゴシック" w:cs="MS-Gothic"/>
          <w:kern w:val="0"/>
          <w:sz w:val="22"/>
        </w:rPr>
      </w:pPr>
      <w:r w:rsidRPr="00166E5C">
        <w:rPr>
          <w:rFonts w:ascii="ＭＳ ゴシック" w:eastAsia="ＭＳ ゴシック" w:hAnsi="ＭＳ ゴシック" w:cs="MS-Gothic" w:hint="eastAsia"/>
          <w:kern w:val="0"/>
          <w:sz w:val="22"/>
        </w:rPr>
        <w:t>⑵　下請代金を手形払いで行う場合、そのために振り出す手形の期間は、</w:t>
      </w:r>
      <w:r w:rsidR="008A0F0A">
        <w:rPr>
          <w:rFonts w:ascii="ＭＳ ゴシック" w:eastAsia="ＭＳ ゴシック" w:hAnsi="ＭＳ ゴシック" w:cs="MS-Gothic" w:hint="eastAsia"/>
          <w:kern w:val="0"/>
          <w:sz w:val="22"/>
        </w:rPr>
        <w:t>60</w:t>
      </w:r>
      <w:r w:rsidRPr="00166E5C">
        <w:rPr>
          <w:rFonts w:ascii="ＭＳ ゴシック" w:eastAsia="ＭＳ ゴシック" w:hAnsi="ＭＳ ゴシック" w:cs="MS-Gothic"/>
          <w:kern w:val="0"/>
          <w:sz w:val="22"/>
        </w:rPr>
        <w:t xml:space="preserve"> </w:t>
      </w:r>
      <w:r w:rsidRPr="00166E5C">
        <w:rPr>
          <w:rFonts w:ascii="ＭＳ ゴシック" w:eastAsia="ＭＳ ゴシック" w:hAnsi="ＭＳ ゴシック" w:cs="MS-Gothic" w:hint="eastAsia"/>
          <w:kern w:val="0"/>
          <w:sz w:val="22"/>
        </w:rPr>
        <w:t>日以内とし、さらに経営環境の好転に即応しつつ短縮するよう努力されたい。</w:t>
      </w:r>
    </w:p>
    <w:p w:rsidR="00C22DB3" w:rsidRPr="00166E5C" w:rsidRDefault="00C22DB3" w:rsidP="00C22DB3">
      <w:pPr>
        <w:autoSpaceDE w:val="0"/>
        <w:autoSpaceDN w:val="0"/>
        <w:adjustRightInd w:val="0"/>
        <w:ind w:leftChars="114" w:left="406" w:hangingChars="84" w:hanging="177"/>
        <w:jc w:val="left"/>
        <w:rPr>
          <w:rFonts w:ascii="ＭＳ ゴシック" w:eastAsia="ＭＳ ゴシック" w:hAnsi="ＭＳ ゴシック"/>
          <w:sz w:val="22"/>
        </w:rPr>
      </w:pPr>
      <w:r w:rsidRPr="00166E5C">
        <w:rPr>
          <w:rFonts w:ascii="ＭＳ ゴシック" w:eastAsia="ＭＳ ゴシック" w:hAnsi="ＭＳ ゴシック" w:hint="eastAsia"/>
          <w:sz w:val="22"/>
        </w:rPr>
        <w:t>⑶　１の通知に基づき、</w:t>
      </w:r>
      <w:r w:rsidR="00C8327B" w:rsidRPr="00C8327B">
        <w:rPr>
          <w:rFonts w:ascii="ＭＳ ゴシック" w:eastAsia="ＭＳ ゴシック" w:hAnsi="ＭＳ ゴシック" w:hint="eastAsia"/>
          <w:sz w:val="22"/>
        </w:rPr>
        <w:t>「</w:t>
      </w:r>
      <w:r w:rsidR="009E771F">
        <w:rPr>
          <w:rFonts w:ascii="ＭＳ ゴシック" w:eastAsia="ＭＳ ゴシック" w:hAnsi="ＭＳ ゴシック" w:hint="eastAsia"/>
          <w:sz w:val="22"/>
        </w:rPr>
        <w:t>令和６</w:t>
      </w:r>
      <w:r w:rsidR="00C8327B" w:rsidRPr="00C8327B">
        <w:rPr>
          <w:rFonts w:ascii="ＭＳ ゴシック" w:eastAsia="ＭＳ ゴシック" w:hAnsi="ＭＳ ゴシック" w:hint="eastAsia"/>
          <w:sz w:val="22"/>
        </w:rPr>
        <w:t>年3月から適用する公共工事設計労務単価」及び「</w:t>
      </w:r>
      <w:r w:rsidR="0018428D">
        <w:rPr>
          <w:rFonts w:ascii="ＭＳ ゴシック" w:eastAsia="ＭＳ ゴシック" w:hAnsi="ＭＳ ゴシック" w:hint="eastAsia"/>
          <w:sz w:val="22"/>
        </w:rPr>
        <w:t>令和</w:t>
      </w:r>
      <w:r w:rsidR="009E771F">
        <w:rPr>
          <w:rFonts w:ascii="ＭＳ ゴシック" w:eastAsia="ＭＳ ゴシック" w:hAnsi="ＭＳ ゴシック" w:hint="eastAsia"/>
          <w:sz w:val="22"/>
        </w:rPr>
        <w:t>６</w:t>
      </w:r>
      <w:bookmarkStart w:id="0" w:name="_GoBack"/>
      <w:bookmarkEnd w:id="0"/>
      <w:r w:rsidR="00C8327B" w:rsidRPr="00C8327B">
        <w:rPr>
          <w:rFonts w:ascii="ＭＳ ゴシック" w:eastAsia="ＭＳ ゴシック" w:hAnsi="ＭＳ ゴシック" w:hint="eastAsia"/>
          <w:sz w:val="22"/>
        </w:rPr>
        <w:t>年度設計業務等技術者単価」の特例措置により契約の変更がなされた場合は、</w:t>
      </w:r>
      <w:r w:rsidRPr="00166E5C">
        <w:rPr>
          <w:rFonts w:ascii="ＭＳ ゴシック" w:eastAsia="ＭＳ ゴシック" w:hAnsi="ＭＳ ゴシック" w:hint="eastAsia"/>
          <w:sz w:val="22"/>
        </w:rPr>
        <w:t>元請業者と下請業者の間で既に締結している請負契約の金額の見直しや、技能労働者への賃金水準の引き上げ等について適切に対応されたい。</w:t>
      </w:r>
    </w:p>
    <w:p w:rsidR="00E3176F" w:rsidRPr="0045347A" w:rsidRDefault="00E3176F" w:rsidP="00CF5957">
      <w:pPr>
        <w:autoSpaceDE w:val="0"/>
        <w:autoSpaceDN w:val="0"/>
        <w:adjustRightInd w:val="0"/>
        <w:spacing w:line="180" w:lineRule="exact"/>
        <w:jc w:val="left"/>
        <w:rPr>
          <w:rFonts w:ascii="ＭＳ ゴシック" w:eastAsia="ＭＳ ゴシック" w:hAnsi="ＭＳ ゴシック"/>
          <w:sz w:val="24"/>
          <w:szCs w:val="24"/>
        </w:rPr>
      </w:pPr>
    </w:p>
    <w:p w:rsidR="00174A32" w:rsidRPr="00166E5C" w:rsidRDefault="00174A32" w:rsidP="00174A32">
      <w:pPr>
        <w:rPr>
          <w:rFonts w:ascii="ＭＳ ゴシック" w:eastAsia="ＭＳ ゴシック" w:hAnsi="ＭＳ ゴシック"/>
          <w:sz w:val="24"/>
          <w:szCs w:val="24"/>
          <w:u w:val="single"/>
        </w:rPr>
      </w:pPr>
      <w:r w:rsidRPr="00166E5C">
        <w:rPr>
          <w:rFonts w:ascii="ＭＳ ゴシック" w:eastAsia="ＭＳ ゴシック" w:hAnsi="ＭＳ ゴシック" w:hint="eastAsia"/>
          <w:sz w:val="24"/>
          <w:szCs w:val="24"/>
          <w:u w:val="single"/>
        </w:rPr>
        <w:t xml:space="preserve">３　</w:t>
      </w:r>
      <w:r w:rsidR="00C8327B">
        <w:rPr>
          <w:rFonts w:ascii="ＭＳ ゴシック" w:eastAsia="ＭＳ ゴシック" w:hAnsi="ＭＳ ゴシック" w:hint="eastAsia"/>
          <w:sz w:val="24"/>
          <w:szCs w:val="24"/>
          <w:u w:val="single"/>
        </w:rPr>
        <w:t>特例措置</w:t>
      </w:r>
      <w:r w:rsidR="002D7AD1" w:rsidRPr="002D7AD1">
        <w:rPr>
          <w:rFonts w:ascii="ＭＳ ゴシック" w:eastAsia="ＭＳ ゴシック" w:hAnsi="ＭＳ ゴシック" w:hint="eastAsia"/>
          <w:sz w:val="24"/>
          <w:szCs w:val="24"/>
          <w:u w:val="single"/>
        </w:rPr>
        <w:t>の適用による</w:t>
      </w:r>
      <w:r w:rsidR="00C22DB3" w:rsidRPr="00166E5C">
        <w:rPr>
          <w:rFonts w:ascii="ＭＳ ゴシック" w:eastAsia="ＭＳ ゴシック" w:hAnsi="ＭＳ ゴシック" w:hint="eastAsia"/>
          <w:sz w:val="24"/>
          <w:szCs w:val="24"/>
          <w:u w:val="single"/>
        </w:rPr>
        <w:t>下請</w:t>
      </w:r>
      <w:r w:rsidR="005B65FB" w:rsidRPr="00166E5C">
        <w:rPr>
          <w:rFonts w:ascii="ＭＳ ゴシック" w:eastAsia="ＭＳ ゴシック" w:hAnsi="ＭＳ ゴシック" w:hint="eastAsia"/>
          <w:sz w:val="24"/>
          <w:szCs w:val="24"/>
          <w:u w:val="single"/>
        </w:rPr>
        <w:t>契約等の報告書</w:t>
      </w:r>
      <w:r w:rsidRPr="00166E5C">
        <w:rPr>
          <w:rFonts w:ascii="ＭＳ ゴシック" w:eastAsia="ＭＳ ゴシック" w:hAnsi="ＭＳ ゴシック" w:hint="eastAsia"/>
          <w:sz w:val="24"/>
          <w:szCs w:val="24"/>
          <w:u w:val="single"/>
        </w:rPr>
        <w:t>の提出について</w:t>
      </w:r>
    </w:p>
    <w:p w:rsidR="002D7AD1" w:rsidRPr="002D7AD1" w:rsidRDefault="00C8327B" w:rsidP="002D7AD1">
      <w:pPr>
        <w:autoSpaceDE w:val="0"/>
        <w:autoSpaceDN w:val="0"/>
        <w:adjustRightInd w:val="0"/>
        <w:ind w:leftChars="100" w:left="201" w:firstLineChars="100" w:firstLine="211"/>
        <w:jc w:val="left"/>
        <w:rPr>
          <w:rFonts w:ascii="ＭＳ ゴシック" w:eastAsia="ＭＳ ゴシック" w:hAnsi="ＭＳ ゴシック"/>
          <w:sz w:val="22"/>
        </w:rPr>
      </w:pPr>
      <w:r>
        <w:rPr>
          <w:rFonts w:ascii="ＭＳ ゴシック" w:eastAsia="ＭＳ ゴシック" w:hAnsi="ＭＳ ゴシック" w:hint="eastAsia"/>
          <w:sz w:val="22"/>
        </w:rPr>
        <w:t>特例措置</w:t>
      </w:r>
      <w:r w:rsidR="002D7AD1" w:rsidRPr="002D7AD1">
        <w:rPr>
          <w:rFonts w:ascii="ＭＳ ゴシック" w:eastAsia="ＭＳ ゴシック" w:hAnsi="ＭＳ ゴシック" w:hint="eastAsia"/>
          <w:sz w:val="22"/>
        </w:rPr>
        <w:t>の適用による契約変更を行った場合は、下請契約の変更後に、監督職員へ「</w:t>
      </w:r>
      <w:r>
        <w:rPr>
          <w:rFonts w:ascii="ＭＳ ゴシック" w:eastAsia="ＭＳ ゴシック" w:hAnsi="ＭＳ ゴシック" w:hint="eastAsia"/>
          <w:sz w:val="22"/>
        </w:rPr>
        <w:t>特例措置</w:t>
      </w:r>
      <w:r w:rsidR="002D7AD1" w:rsidRPr="002D7AD1">
        <w:rPr>
          <w:rFonts w:ascii="ＭＳ ゴシック" w:eastAsia="ＭＳ ゴシック" w:hAnsi="ＭＳ ゴシック" w:hint="eastAsia"/>
          <w:sz w:val="22"/>
        </w:rPr>
        <w:t>の適用による下請契約等の報告書」の提出をお願いいたします。</w:t>
      </w:r>
    </w:p>
    <w:p w:rsidR="00174A32" w:rsidRDefault="002D7AD1" w:rsidP="002D7AD1">
      <w:pPr>
        <w:autoSpaceDE w:val="0"/>
        <w:autoSpaceDN w:val="0"/>
        <w:adjustRightInd w:val="0"/>
        <w:ind w:leftChars="100" w:left="201" w:firstLineChars="100" w:firstLine="211"/>
        <w:jc w:val="left"/>
        <w:rPr>
          <w:rFonts w:ascii="ＭＳ ゴシック" w:eastAsia="ＭＳ ゴシック" w:hAnsi="ＭＳ ゴシック"/>
          <w:sz w:val="22"/>
        </w:rPr>
      </w:pPr>
      <w:r w:rsidRPr="002D7AD1">
        <w:rPr>
          <w:rFonts w:ascii="ＭＳ ゴシック" w:eastAsia="ＭＳ ゴシック" w:hAnsi="ＭＳ ゴシック" w:hint="eastAsia"/>
          <w:sz w:val="22"/>
        </w:rPr>
        <w:t>なお、下請契約を締結していない場合は、提出の必要はありません。</w:t>
      </w:r>
    </w:p>
    <w:p w:rsidR="002D7AD1" w:rsidRPr="0045347A" w:rsidRDefault="002D7AD1" w:rsidP="002D7AD1">
      <w:pPr>
        <w:autoSpaceDE w:val="0"/>
        <w:autoSpaceDN w:val="0"/>
        <w:adjustRightInd w:val="0"/>
        <w:ind w:leftChars="100" w:left="201" w:firstLineChars="100" w:firstLine="231"/>
        <w:jc w:val="left"/>
        <w:rPr>
          <w:rFonts w:ascii="ＭＳ ゴシック" w:eastAsia="ＭＳ ゴシック" w:hAnsi="ＭＳ ゴシック"/>
          <w:sz w:val="24"/>
          <w:szCs w:val="24"/>
        </w:rPr>
      </w:pPr>
    </w:p>
    <w:p w:rsidR="00E3176F" w:rsidRPr="00166E5C" w:rsidRDefault="00D80043" w:rsidP="00E3176F">
      <w:pPr>
        <w:autoSpaceDE w:val="0"/>
        <w:autoSpaceDN w:val="0"/>
        <w:adjustRightInd w:val="0"/>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確</w:t>
      </w:r>
      <w:r w:rsidR="00954FD3" w:rsidRPr="00166E5C">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認</w:t>
      </w:r>
      <w:r w:rsidR="00E3176F" w:rsidRPr="00166E5C">
        <w:rPr>
          <w:rFonts w:ascii="ＭＳ ゴシック" w:eastAsia="ＭＳ ゴシック" w:hAnsi="ＭＳ ゴシック" w:hint="eastAsia"/>
          <w:b/>
          <w:sz w:val="28"/>
          <w:szCs w:val="28"/>
        </w:rPr>
        <w:t xml:space="preserve">　　書</w:t>
      </w:r>
    </w:p>
    <w:p w:rsidR="00E3176F" w:rsidRPr="00166E5C" w:rsidRDefault="00E3176F" w:rsidP="00E3176F">
      <w:pPr>
        <w:autoSpaceDE w:val="0"/>
        <w:autoSpaceDN w:val="0"/>
        <w:adjustRightInd w:val="0"/>
        <w:jc w:val="left"/>
        <w:rPr>
          <w:rFonts w:ascii="ＭＳ ゴシック" w:eastAsia="ＭＳ ゴシック" w:hAnsi="ＭＳ ゴシック"/>
          <w:sz w:val="22"/>
        </w:rPr>
      </w:pPr>
      <w:r w:rsidRPr="00166E5C">
        <w:rPr>
          <w:rFonts w:ascii="ＭＳ ゴシック" w:eastAsia="ＭＳ ゴシック" w:hAnsi="ＭＳ ゴシック" w:hint="eastAsia"/>
          <w:sz w:val="22"/>
        </w:rPr>
        <w:t>工　事　名</w:t>
      </w:r>
    </w:p>
    <w:p w:rsidR="00E3176F" w:rsidRPr="00166E5C" w:rsidRDefault="00E3176F" w:rsidP="00E3176F">
      <w:pPr>
        <w:autoSpaceDE w:val="0"/>
        <w:autoSpaceDN w:val="0"/>
        <w:adjustRightInd w:val="0"/>
        <w:jc w:val="left"/>
        <w:rPr>
          <w:rFonts w:ascii="ＭＳ ゴシック" w:eastAsia="ＭＳ ゴシック" w:hAnsi="ＭＳ ゴシック"/>
          <w:sz w:val="22"/>
        </w:rPr>
      </w:pPr>
    </w:p>
    <w:p w:rsidR="00E3176F" w:rsidRPr="00166E5C" w:rsidRDefault="006B2471" w:rsidP="00E3176F">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hint="eastAsia"/>
          <w:sz w:val="22"/>
        </w:rPr>
        <w:t xml:space="preserve">工　　　期　　　　</w:t>
      </w:r>
      <w:r w:rsidR="00E3176F" w:rsidRPr="00166E5C">
        <w:rPr>
          <w:rFonts w:ascii="ＭＳ ゴシック" w:eastAsia="ＭＳ ゴシック" w:hAnsi="ＭＳ ゴシック" w:hint="eastAsia"/>
          <w:sz w:val="22"/>
        </w:rPr>
        <w:t xml:space="preserve">　　年　　月　　日　から</w:t>
      </w:r>
    </w:p>
    <w:p w:rsidR="00E3176F" w:rsidRPr="00166E5C" w:rsidRDefault="00E3176F" w:rsidP="00E3176F">
      <w:pPr>
        <w:autoSpaceDE w:val="0"/>
        <w:autoSpaceDN w:val="0"/>
        <w:adjustRightInd w:val="0"/>
        <w:jc w:val="left"/>
        <w:rPr>
          <w:rFonts w:ascii="ＭＳ ゴシック" w:eastAsia="ＭＳ ゴシック" w:hAnsi="ＭＳ ゴシック"/>
          <w:sz w:val="22"/>
        </w:rPr>
      </w:pPr>
      <w:r w:rsidRPr="00166E5C">
        <w:rPr>
          <w:rFonts w:ascii="ＭＳ ゴシック" w:eastAsia="ＭＳ ゴシック" w:hAnsi="ＭＳ ゴシック" w:hint="eastAsia"/>
          <w:sz w:val="22"/>
        </w:rPr>
        <w:t xml:space="preserve">　　　　　　　</w:t>
      </w:r>
      <w:r w:rsidR="006B2471">
        <w:rPr>
          <w:rFonts w:ascii="ＭＳ ゴシック" w:eastAsia="ＭＳ ゴシック" w:hAnsi="ＭＳ ゴシック" w:hint="eastAsia"/>
          <w:sz w:val="22"/>
        </w:rPr>
        <w:t xml:space="preserve">　　</w:t>
      </w:r>
      <w:r w:rsidRPr="00166E5C">
        <w:rPr>
          <w:rFonts w:ascii="ＭＳ ゴシック" w:eastAsia="ＭＳ ゴシック" w:hAnsi="ＭＳ ゴシック" w:hint="eastAsia"/>
          <w:sz w:val="22"/>
        </w:rPr>
        <w:t xml:space="preserve">　　年　　月　　日　まで</w:t>
      </w:r>
    </w:p>
    <w:p w:rsidR="00E3176F" w:rsidRPr="006B2471" w:rsidRDefault="00E3176F" w:rsidP="00E3176F">
      <w:pPr>
        <w:autoSpaceDE w:val="0"/>
        <w:autoSpaceDN w:val="0"/>
        <w:adjustRightInd w:val="0"/>
        <w:jc w:val="left"/>
        <w:rPr>
          <w:rFonts w:ascii="ＭＳ ゴシック" w:eastAsia="ＭＳ ゴシック" w:hAnsi="ＭＳ ゴシック"/>
          <w:sz w:val="22"/>
        </w:rPr>
      </w:pPr>
    </w:p>
    <w:p w:rsidR="00E3176F" w:rsidRPr="00166E5C" w:rsidRDefault="00E3176F" w:rsidP="00E3176F">
      <w:pPr>
        <w:autoSpaceDE w:val="0"/>
        <w:autoSpaceDN w:val="0"/>
        <w:adjustRightInd w:val="0"/>
        <w:jc w:val="left"/>
        <w:rPr>
          <w:rFonts w:ascii="ＭＳ ゴシック" w:eastAsia="ＭＳ ゴシック" w:hAnsi="ＭＳ ゴシック"/>
          <w:sz w:val="22"/>
        </w:rPr>
      </w:pPr>
      <w:r w:rsidRPr="00166E5C">
        <w:rPr>
          <w:rFonts w:ascii="ＭＳ ゴシック" w:eastAsia="ＭＳ ゴシック" w:hAnsi="ＭＳ ゴシック" w:hint="eastAsia"/>
          <w:sz w:val="22"/>
        </w:rPr>
        <w:t>請負代金額　　　　　　　　　　　　　　　　円</w:t>
      </w:r>
    </w:p>
    <w:p w:rsidR="00E3176F" w:rsidRPr="00166E5C" w:rsidRDefault="00E3176F" w:rsidP="00E3176F">
      <w:pPr>
        <w:autoSpaceDE w:val="0"/>
        <w:autoSpaceDN w:val="0"/>
        <w:adjustRightInd w:val="0"/>
        <w:jc w:val="left"/>
        <w:rPr>
          <w:rFonts w:ascii="ＭＳ ゴシック" w:eastAsia="ＭＳ ゴシック" w:hAnsi="ＭＳ ゴシック"/>
          <w:sz w:val="22"/>
        </w:rPr>
      </w:pPr>
    </w:p>
    <w:p w:rsidR="00E3176F" w:rsidRPr="00166E5C" w:rsidRDefault="00E3176F" w:rsidP="00E3176F">
      <w:pPr>
        <w:autoSpaceDE w:val="0"/>
        <w:autoSpaceDN w:val="0"/>
        <w:adjustRightInd w:val="0"/>
        <w:ind w:firstLineChars="100" w:firstLine="211"/>
        <w:jc w:val="left"/>
        <w:rPr>
          <w:rFonts w:ascii="ＭＳ ゴシック" w:eastAsia="ＭＳ ゴシック" w:hAnsi="ＭＳ ゴシック"/>
          <w:sz w:val="22"/>
        </w:rPr>
      </w:pPr>
      <w:r w:rsidRPr="00166E5C">
        <w:rPr>
          <w:rFonts w:ascii="ＭＳ ゴシック" w:eastAsia="ＭＳ ゴシック" w:hAnsi="ＭＳ ゴシック" w:hint="eastAsia"/>
          <w:sz w:val="22"/>
        </w:rPr>
        <w:t>上記工事について、「</w:t>
      </w:r>
      <w:r w:rsidR="005B65FB" w:rsidRPr="00166E5C">
        <w:rPr>
          <w:rFonts w:ascii="ＭＳ ゴシック" w:eastAsia="ＭＳ ゴシック" w:hAnsi="ＭＳ ゴシック" w:hint="eastAsia"/>
          <w:sz w:val="22"/>
        </w:rPr>
        <w:t>技能労働者への適切な水準の賃金の支払い（国土交通省通知）</w:t>
      </w:r>
      <w:r w:rsidRPr="00166E5C">
        <w:rPr>
          <w:rFonts w:ascii="ＭＳ ゴシック" w:eastAsia="ＭＳ ゴシック" w:hAnsi="ＭＳ ゴシック" w:hint="eastAsia"/>
          <w:sz w:val="22"/>
        </w:rPr>
        <w:t>」</w:t>
      </w:r>
      <w:r w:rsidR="00174A32" w:rsidRPr="00166E5C">
        <w:rPr>
          <w:rFonts w:ascii="ＭＳ ゴシック" w:eastAsia="ＭＳ ゴシック" w:hAnsi="ＭＳ ゴシック" w:hint="eastAsia"/>
          <w:sz w:val="22"/>
        </w:rPr>
        <w:t>、</w:t>
      </w:r>
      <w:r w:rsidRPr="00166E5C">
        <w:rPr>
          <w:rFonts w:ascii="ＭＳ ゴシック" w:eastAsia="ＭＳ ゴシック" w:hAnsi="ＭＳ ゴシック" w:hint="eastAsia"/>
          <w:sz w:val="22"/>
        </w:rPr>
        <w:t>「</w:t>
      </w:r>
      <w:r w:rsidR="005B65FB" w:rsidRPr="00166E5C">
        <w:rPr>
          <w:rFonts w:ascii="ＭＳ ゴシック" w:eastAsia="ＭＳ ゴシック" w:hAnsi="ＭＳ ゴシック" w:hint="eastAsia"/>
          <w:sz w:val="22"/>
        </w:rPr>
        <w:t>下請代金の支払いについて</w:t>
      </w:r>
      <w:r w:rsidRPr="00166E5C">
        <w:rPr>
          <w:rFonts w:ascii="ＭＳ ゴシック" w:eastAsia="ＭＳ ゴシック" w:hAnsi="ＭＳ ゴシック" w:hint="eastAsia"/>
          <w:sz w:val="22"/>
        </w:rPr>
        <w:t>」</w:t>
      </w:r>
      <w:r w:rsidR="00174A32" w:rsidRPr="00166E5C">
        <w:rPr>
          <w:rFonts w:ascii="ＭＳ ゴシック" w:eastAsia="ＭＳ ゴシック" w:hAnsi="ＭＳ ゴシック" w:hint="eastAsia"/>
          <w:sz w:val="22"/>
        </w:rPr>
        <w:t>及び「</w:t>
      </w:r>
      <w:r w:rsidR="00C8327B">
        <w:rPr>
          <w:rFonts w:ascii="ＭＳ ゴシック" w:eastAsia="ＭＳ ゴシック" w:hAnsi="ＭＳ ゴシック" w:hint="eastAsia"/>
          <w:sz w:val="22"/>
        </w:rPr>
        <w:t>特例措置</w:t>
      </w:r>
      <w:r w:rsidR="002D7AD1" w:rsidRPr="002D7AD1">
        <w:rPr>
          <w:rFonts w:ascii="ＭＳ ゴシック" w:eastAsia="ＭＳ ゴシック" w:hAnsi="ＭＳ ゴシック" w:hint="eastAsia"/>
          <w:sz w:val="22"/>
        </w:rPr>
        <w:t>の適用による</w:t>
      </w:r>
      <w:r w:rsidR="005B65FB" w:rsidRPr="00166E5C">
        <w:rPr>
          <w:rFonts w:ascii="ＭＳ ゴシック" w:eastAsia="ＭＳ ゴシック" w:hAnsi="ＭＳ ゴシック" w:hint="eastAsia"/>
          <w:sz w:val="22"/>
        </w:rPr>
        <w:t>下請契約等の報告書の提出について</w:t>
      </w:r>
      <w:r w:rsidR="00174A32" w:rsidRPr="00166E5C">
        <w:rPr>
          <w:rFonts w:ascii="ＭＳ ゴシック" w:eastAsia="ＭＳ ゴシック" w:hAnsi="ＭＳ ゴシック" w:hint="eastAsia"/>
          <w:sz w:val="22"/>
        </w:rPr>
        <w:t>」</w:t>
      </w:r>
      <w:r w:rsidR="00C360A0" w:rsidRPr="00166E5C">
        <w:rPr>
          <w:rFonts w:ascii="ＭＳ ゴシック" w:eastAsia="ＭＳ ゴシック" w:hAnsi="ＭＳ ゴシック" w:hint="eastAsia"/>
          <w:sz w:val="22"/>
        </w:rPr>
        <w:t>を</w:t>
      </w:r>
      <w:r w:rsidRPr="00166E5C">
        <w:rPr>
          <w:rFonts w:ascii="ＭＳ ゴシック" w:eastAsia="ＭＳ ゴシック" w:hAnsi="ＭＳ ゴシック" w:hint="eastAsia"/>
          <w:sz w:val="22"/>
        </w:rPr>
        <w:t>確かに</w:t>
      </w:r>
      <w:r w:rsidR="00D80043">
        <w:rPr>
          <w:rFonts w:ascii="ＭＳ ゴシック" w:eastAsia="ＭＳ ゴシック" w:hAnsi="ＭＳ ゴシック" w:hint="eastAsia"/>
          <w:sz w:val="22"/>
        </w:rPr>
        <w:t>確認</w:t>
      </w:r>
      <w:r w:rsidRPr="00166E5C">
        <w:rPr>
          <w:rFonts w:ascii="ＭＳ ゴシック" w:eastAsia="ＭＳ ゴシック" w:hAnsi="ＭＳ ゴシック" w:hint="eastAsia"/>
          <w:sz w:val="22"/>
        </w:rPr>
        <w:t>しました。</w:t>
      </w:r>
    </w:p>
    <w:p w:rsidR="00F03D8C" w:rsidRPr="00166E5C" w:rsidRDefault="00F03D8C" w:rsidP="00E3176F">
      <w:pPr>
        <w:autoSpaceDE w:val="0"/>
        <w:autoSpaceDN w:val="0"/>
        <w:adjustRightInd w:val="0"/>
        <w:ind w:firstLineChars="100" w:firstLine="211"/>
        <w:jc w:val="left"/>
        <w:rPr>
          <w:rFonts w:ascii="ＭＳ ゴシック" w:eastAsia="ＭＳ ゴシック" w:hAnsi="ＭＳ ゴシック"/>
          <w:sz w:val="22"/>
        </w:rPr>
      </w:pPr>
    </w:p>
    <w:p w:rsidR="00E3176F" w:rsidRPr="00166E5C" w:rsidRDefault="00F03D8C" w:rsidP="006B2471">
      <w:pPr>
        <w:autoSpaceDE w:val="0"/>
        <w:autoSpaceDN w:val="0"/>
        <w:adjustRightInd w:val="0"/>
        <w:ind w:firstLineChars="300" w:firstLine="632"/>
        <w:jc w:val="left"/>
        <w:rPr>
          <w:rFonts w:ascii="ＭＳ ゴシック" w:eastAsia="ＭＳ ゴシック" w:hAnsi="ＭＳ ゴシック"/>
          <w:sz w:val="22"/>
        </w:rPr>
      </w:pPr>
      <w:r w:rsidRPr="00166E5C">
        <w:rPr>
          <w:rFonts w:ascii="ＭＳ ゴシック" w:eastAsia="ＭＳ ゴシック" w:hAnsi="ＭＳ ゴシック" w:hint="eastAsia"/>
          <w:sz w:val="22"/>
        </w:rPr>
        <w:t xml:space="preserve">　　年　　月　　日</w:t>
      </w:r>
    </w:p>
    <w:p w:rsidR="00E3176F" w:rsidRPr="00166E5C" w:rsidRDefault="00E3176F" w:rsidP="00E3176F">
      <w:pPr>
        <w:autoSpaceDE w:val="0"/>
        <w:autoSpaceDN w:val="0"/>
        <w:adjustRightInd w:val="0"/>
        <w:ind w:firstLineChars="100" w:firstLine="211"/>
        <w:jc w:val="left"/>
        <w:rPr>
          <w:rFonts w:ascii="ＭＳ ゴシック" w:eastAsia="ＭＳ ゴシック" w:hAnsi="ＭＳ ゴシック"/>
          <w:sz w:val="22"/>
        </w:rPr>
      </w:pPr>
      <w:r w:rsidRPr="00166E5C">
        <w:rPr>
          <w:rFonts w:ascii="ＭＳ ゴシック" w:eastAsia="ＭＳ ゴシック" w:hAnsi="ＭＳ ゴシック" w:hint="eastAsia"/>
          <w:sz w:val="22"/>
        </w:rPr>
        <w:t>長崎市長</w:t>
      </w:r>
    </w:p>
    <w:p w:rsidR="00E3176F" w:rsidRPr="00166E5C" w:rsidRDefault="00E3176F" w:rsidP="00E3176F">
      <w:pPr>
        <w:autoSpaceDE w:val="0"/>
        <w:autoSpaceDN w:val="0"/>
        <w:adjustRightInd w:val="0"/>
        <w:ind w:firstLineChars="100" w:firstLine="211"/>
        <w:jc w:val="left"/>
        <w:rPr>
          <w:rFonts w:ascii="ＭＳ ゴシック" w:eastAsia="ＭＳ ゴシック" w:hAnsi="ＭＳ ゴシック"/>
          <w:sz w:val="22"/>
        </w:rPr>
      </w:pPr>
      <w:r w:rsidRPr="00166E5C">
        <w:rPr>
          <w:rFonts w:ascii="ＭＳ ゴシック" w:eastAsia="ＭＳ ゴシック" w:hAnsi="ＭＳ ゴシック" w:hint="eastAsia"/>
          <w:sz w:val="22"/>
        </w:rPr>
        <w:t>長崎市上下水道事業管理者</w:t>
      </w:r>
      <w:r w:rsidR="00174A32" w:rsidRPr="00166E5C">
        <w:rPr>
          <w:rFonts w:ascii="ＭＳ ゴシック" w:eastAsia="ＭＳ ゴシック" w:hAnsi="ＭＳ ゴシック" w:hint="eastAsia"/>
          <w:sz w:val="22"/>
        </w:rPr>
        <w:t xml:space="preserve">　様</w:t>
      </w:r>
    </w:p>
    <w:p w:rsidR="00E3176F" w:rsidRPr="00166E5C" w:rsidRDefault="00645F32" w:rsidP="00E3176F">
      <w:pPr>
        <w:autoSpaceDE w:val="0"/>
        <w:autoSpaceDN w:val="0"/>
        <w:adjustRightInd w:val="0"/>
        <w:ind w:firstLineChars="2000" w:firstLine="4216"/>
        <w:jc w:val="left"/>
        <w:rPr>
          <w:rFonts w:ascii="ＭＳ ゴシック" w:eastAsia="ＭＳ ゴシック" w:hAnsi="ＭＳ ゴシック"/>
          <w:sz w:val="22"/>
        </w:rPr>
      </w:pPr>
      <w:r w:rsidRPr="00166E5C">
        <w:rPr>
          <w:rFonts w:ascii="ＭＳ ゴシック" w:eastAsia="ＭＳ ゴシック" w:hAnsi="ＭＳ ゴシック" w:hint="eastAsia"/>
          <w:sz w:val="22"/>
        </w:rPr>
        <w:t>受注</w:t>
      </w:r>
      <w:r w:rsidR="00E3176F" w:rsidRPr="00166E5C">
        <w:rPr>
          <w:rFonts w:ascii="ＭＳ ゴシック" w:eastAsia="ＭＳ ゴシック" w:hAnsi="ＭＳ ゴシック" w:hint="eastAsia"/>
          <w:sz w:val="22"/>
        </w:rPr>
        <w:t>者　　住所</w:t>
      </w:r>
    </w:p>
    <w:p w:rsidR="00E3176F" w:rsidRPr="00166E5C" w:rsidRDefault="00E3176F" w:rsidP="00E3176F">
      <w:pPr>
        <w:autoSpaceDE w:val="0"/>
        <w:autoSpaceDN w:val="0"/>
        <w:adjustRightInd w:val="0"/>
        <w:ind w:firstLineChars="1900" w:firstLine="4005"/>
        <w:jc w:val="left"/>
        <w:rPr>
          <w:rFonts w:ascii="ＭＳ ゴシック" w:eastAsia="ＭＳ ゴシック" w:hAnsi="ＭＳ ゴシック"/>
          <w:sz w:val="22"/>
        </w:rPr>
      </w:pPr>
      <w:r w:rsidRPr="00166E5C">
        <w:rPr>
          <w:rFonts w:ascii="ＭＳ ゴシック" w:eastAsia="ＭＳ ゴシック" w:hAnsi="ＭＳ ゴシック" w:hint="eastAsia"/>
          <w:sz w:val="22"/>
        </w:rPr>
        <w:t xml:space="preserve">　　　　　</w:t>
      </w:r>
    </w:p>
    <w:p w:rsidR="00E3176F" w:rsidRPr="00166E5C" w:rsidRDefault="00E3176F" w:rsidP="00E3176F">
      <w:pPr>
        <w:autoSpaceDE w:val="0"/>
        <w:autoSpaceDN w:val="0"/>
        <w:adjustRightInd w:val="0"/>
        <w:ind w:firstLineChars="2500" w:firstLine="5270"/>
        <w:jc w:val="left"/>
        <w:rPr>
          <w:rFonts w:ascii="ＭＳ ゴシック" w:eastAsia="ＭＳ ゴシック" w:hAnsi="ＭＳ ゴシック"/>
          <w:sz w:val="22"/>
        </w:rPr>
      </w:pPr>
      <w:r w:rsidRPr="00166E5C">
        <w:rPr>
          <w:rFonts w:ascii="ＭＳ ゴシック" w:eastAsia="ＭＳ ゴシック" w:hAnsi="ＭＳ ゴシック" w:hint="eastAsia"/>
          <w:sz w:val="22"/>
        </w:rPr>
        <w:t>氏名</w:t>
      </w:r>
      <w:r w:rsidR="00F401C3" w:rsidRPr="00166E5C">
        <w:rPr>
          <w:rFonts w:ascii="ＭＳ ゴシック" w:eastAsia="ＭＳ ゴシック" w:hAnsi="ＭＳ ゴシック" w:hint="eastAsia"/>
          <w:sz w:val="22"/>
        </w:rPr>
        <w:t xml:space="preserve">　　　　　　　　　　　　印</w:t>
      </w:r>
    </w:p>
    <w:sectPr w:rsidR="00E3176F" w:rsidRPr="00166E5C" w:rsidSect="00166E5C">
      <w:pgSz w:w="11906" w:h="16838" w:code="9"/>
      <w:pgMar w:top="567" w:right="567" w:bottom="567" w:left="567" w:header="851" w:footer="992" w:gutter="0"/>
      <w:cols w:space="425"/>
      <w:docGrid w:type="linesAndChars" w:linePitch="31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C1F" w:rsidRDefault="00121C1F" w:rsidP="006E53FA">
      <w:r>
        <w:separator/>
      </w:r>
    </w:p>
  </w:endnote>
  <w:endnote w:type="continuationSeparator" w:id="0">
    <w:p w:rsidR="00121C1F" w:rsidRDefault="00121C1F" w:rsidP="006E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C1F" w:rsidRDefault="00121C1F" w:rsidP="006E53FA">
      <w:r>
        <w:separator/>
      </w:r>
    </w:p>
  </w:footnote>
  <w:footnote w:type="continuationSeparator" w:id="0">
    <w:p w:rsidR="00121C1F" w:rsidRDefault="00121C1F" w:rsidP="006E5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830DC"/>
    <w:multiLevelType w:val="hybridMultilevel"/>
    <w:tmpl w:val="ACFCF290"/>
    <w:lvl w:ilvl="0" w:tplc="4762E9AA">
      <w:start w:val="1"/>
      <w:numFmt w:val="decimalFullWidth"/>
      <w:lvlText w:val="%1．"/>
      <w:lvlJc w:val="left"/>
      <w:pPr>
        <w:ind w:left="930" w:hanging="450"/>
      </w:pPr>
      <w:rPr>
        <w:rFonts w:ascii="ＭＳ ゴシック" w:eastAsia="ＭＳ ゴシック" w:hAnsi="ＭＳ ゴシック"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530418A4"/>
    <w:multiLevelType w:val="hybridMultilevel"/>
    <w:tmpl w:val="3E9C6E78"/>
    <w:lvl w:ilvl="0" w:tplc="45B49D84">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6AE112EB"/>
    <w:multiLevelType w:val="hybridMultilevel"/>
    <w:tmpl w:val="CF4E959E"/>
    <w:lvl w:ilvl="0" w:tplc="16E0E5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8D3E53"/>
    <w:multiLevelType w:val="hybridMultilevel"/>
    <w:tmpl w:val="0D4C574E"/>
    <w:lvl w:ilvl="0" w:tplc="B0BE1E4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201"/>
  <w:drawingGridVerticalSpacing w:val="31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756"/>
    <w:rsid w:val="00016718"/>
    <w:rsid w:val="00036FF0"/>
    <w:rsid w:val="00045C01"/>
    <w:rsid w:val="00047117"/>
    <w:rsid w:val="00062158"/>
    <w:rsid w:val="00095944"/>
    <w:rsid w:val="000B2D8D"/>
    <w:rsid w:val="000E5863"/>
    <w:rsid w:val="000F6F3C"/>
    <w:rsid w:val="000F760E"/>
    <w:rsid w:val="00100EF0"/>
    <w:rsid w:val="00121C1F"/>
    <w:rsid w:val="00166E5C"/>
    <w:rsid w:val="00174A32"/>
    <w:rsid w:val="0018428D"/>
    <w:rsid w:val="00195B27"/>
    <w:rsid w:val="00196CCE"/>
    <w:rsid w:val="001C6B9C"/>
    <w:rsid w:val="001F30C2"/>
    <w:rsid w:val="001F530C"/>
    <w:rsid w:val="002443C1"/>
    <w:rsid w:val="002C48D3"/>
    <w:rsid w:val="002D7AD1"/>
    <w:rsid w:val="00362A16"/>
    <w:rsid w:val="003B0620"/>
    <w:rsid w:val="003B29BC"/>
    <w:rsid w:val="00412E81"/>
    <w:rsid w:val="00431EAD"/>
    <w:rsid w:val="00450FF8"/>
    <w:rsid w:val="0045347A"/>
    <w:rsid w:val="005611D3"/>
    <w:rsid w:val="005938F8"/>
    <w:rsid w:val="0059629D"/>
    <w:rsid w:val="005B65FB"/>
    <w:rsid w:val="005D5D5A"/>
    <w:rsid w:val="0063522B"/>
    <w:rsid w:val="00635822"/>
    <w:rsid w:val="00645F32"/>
    <w:rsid w:val="00670859"/>
    <w:rsid w:val="00682A92"/>
    <w:rsid w:val="006B2471"/>
    <w:rsid w:val="006D2E15"/>
    <w:rsid w:val="006D5371"/>
    <w:rsid w:val="006E53FA"/>
    <w:rsid w:val="0070357B"/>
    <w:rsid w:val="0077751F"/>
    <w:rsid w:val="008575BF"/>
    <w:rsid w:val="00882DED"/>
    <w:rsid w:val="008A0F0A"/>
    <w:rsid w:val="008E109D"/>
    <w:rsid w:val="00912B70"/>
    <w:rsid w:val="00954FD3"/>
    <w:rsid w:val="0098552B"/>
    <w:rsid w:val="009E771F"/>
    <w:rsid w:val="00A40AC2"/>
    <w:rsid w:val="00A46CF7"/>
    <w:rsid w:val="00A83C6B"/>
    <w:rsid w:val="00A93A63"/>
    <w:rsid w:val="00AC1ED4"/>
    <w:rsid w:val="00B43D0F"/>
    <w:rsid w:val="00B55643"/>
    <w:rsid w:val="00B63277"/>
    <w:rsid w:val="00B63CB4"/>
    <w:rsid w:val="00B8284F"/>
    <w:rsid w:val="00BD37BF"/>
    <w:rsid w:val="00C22DB3"/>
    <w:rsid w:val="00C360A0"/>
    <w:rsid w:val="00C4039F"/>
    <w:rsid w:val="00C8327B"/>
    <w:rsid w:val="00CF5957"/>
    <w:rsid w:val="00D5237B"/>
    <w:rsid w:val="00D64896"/>
    <w:rsid w:val="00D80043"/>
    <w:rsid w:val="00DA0C27"/>
    <w:rsid w:val="00E3176F"/>
    <w:rsid w:val="00E54756"/>
    <w:rsid w:val="00E71C13"/>
    <w:rsid w:val="00EE41A0"/>
    <w:rsid w:val="00F0367E"/>
    <w:rsid w:val="00F03D8C"/>
    <w:rsid w:val="00F223A8"/>
    <w:rsid w:val="00F401C3"/>
    <w:rsid w:val="00F619E6"/>
    <w:rsid w:val="00FD58EF"/>
    <w:rsid w:val="00FE1BA9"/>
    <w:rsid w:val="00FE7E54"/>
    <w:rsid w:val="00FF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333F1CE0"/>
  <w15:chartTrackingRefBased/>
  <w15:docId w15:val="{44A2825D-A590-42B7-B866-4F908A47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FF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7117"/>
    <w:pPr>
      <w:ind w:leftChars="400" w:left="840"/>
    </w:pPr>
  </w:style>
  <w:style w:type="paragraph" w:styleId="a4">
    <w:name w:val="header"/>
    <w:basedOn w:val="a"/>
    <w:link w:val="a5"/>
    <w:uiPriority w:val="99"/>
    <w:unhideWhenUsed/>
    <w:rsid w:val="006E53FA"/>
    <w:pPr>
      <w:tabs>
        <w:tab w:val="center" w:pos="4252"/>
        <w:tab w:val="right" w:pos="8504"/>
      </w:tabs>
      <w:snapToGrid w:val="0"/>
    </w:pPr>
  </w:style>
  <w:style w:type="character" w:customStyle="1" w:styleId="a5">
    <w:name w:val="ヘッダー (文字)"/>
    <w:basedOn w:val="a0"/>
    <w:link w:val="a4"/>
    <w:uiPriority w:val="99"/>
    <w:rsid w:val="006E53FA"/>
  </w:style>
  <w:style w:type="paragraph" w:styleId="a6">
    <w:name w:val="footer"/>
    <w:basedOn w:val="a"/>
    <w:link w:val="a7"/>
    <w:uiPriority w:val="99"/>
    <w:unhideWhenUsed/>
    <w:rsid w:val="006E53FA"/>
    <w:pPr>
      <w:tabs>
        <w:tab w:val="center" w:pos="4252"/>
        <w:tab w:val="right" w:pos="8504"/>
      </w:tabs>
      <w:snapToGrid w:val="0"/>
    </w:pPr>
  </w:style>
  <w:style w:type="character" w:customStyle="1" w:styleId="a7">
    <w:name w:val="フッター (文字)"/>
    <w:basedOn w:val="a0"/>
    <w:link w:val="a6"/>
    <w:uiPriority w:val="99"/>
    <w:rsid w:val="006E53FA"/>
  </w:style>
  <w:style w:type="paragraph" w:styleId="a8">
    <w:name w:val="Balloon Text"/>
    <w:basedOn w:val="a"/>
    <w:link w:val="a9"/>
    <w:uiPriority w:val="99"/>
    <w:semiHidden/>
    <w:unhideWhenUsed/>
    <w:rsid w:val="00C360A0"/>
    <w:rPr>
      <w:rFonts w:ascii="Arial" w:eastAsia="ＭＳ ゴシック" w:hAnsi="Arial"/>
      <w:sz w:val="18"/>
      <w:szCs w:val="18"/>
    </w:rPr>
  </w:style>
  <w:style w:type="character" w:customStyle="1" w:styleId="a9">
    <w:name w:val="吹き出し (文字)"/>
    <w:link w:val="a8"/>
    <w:uiPriority w:val="99"/>
    <w:semiHidden/>
    <w:rsid w:val="00C360A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118065">
      <w:bodyDiv w:val="1"/>
      <w:marLeft w:val="0"/>
      <w:marRight w:val="0"/>
      <w:marTop w:val="0"/>
      <w:marBottom w:val="0"/>
      <w:divBdr>
        <w:top w:val="none" w:sz="0" w:space="0" w:color="auto"/>
        <w:left w:val="none" w:sz="0" w:space="0" w:color="auto"/>
        <w:bottom w:val="none" w:sz="0" w:space="0" w:color="auto"/>
        <w:right w:val="none" w:sz="0" w:space="0" w:color="auto"/>
      </w:divBdr>
    </w:div>
    <w:div w:id="198955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長崎市</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長崎市</dc:creator>
  <cp:keywords/>
  <cp:lastModifiedBy>stdroot34</cp:lastModifiedBy>
  <cp:revision>3</cp:revision>
  <cp:lastPrinted>2021-03-29T12:22:00Z</cp:lastPrinted>
  <dcterms:created xsi:type="dcterms:W3CDTF">2023-03-01T02:34:00Z</dcterms:created>
  <dcterms:modified xsi:type="dcterms:W3CDTF">2024-04-21T03:18:00Z</dcterms:modified>
</cp:coreProperties>
</file>