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2656BA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2656BA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2656BA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2656BA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2656BA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740826" w:rsidP="009D5260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527601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2656BA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稲佐山山頂電波塔ライトアップ設備修繕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2254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740826" w:rsidP="009D5260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527601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2656BA">
                        <w:rPr>
                          <w:rFonts w:hint="eastAsia"/>
                          <w:sz w:val="21"/>
                          <w:u w:val="single"/>
                        </w:rPr>
                        <w:t>稲佐山山頂電波塔ライトアップ設備修繕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2254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　</w:t>
                      </w:r>
                      <w:r w:rsidR="00432F24">
                        <w:rPr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2656BA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2656BA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570519" w:rsidP="00570519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2656BA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稲佐山山頂電波塔ライトアップ設備修繕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D526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570519" w:rsidP="00570519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2656BA">
                        <w:rPr>
                          <w:rFonts w:hint="eastAsia"/>
                          <w:sz w:val="21"/>
                          <w:u w:val="single"/>
                        </w:rPr>
                        <w:t>稲佐山山頂電波塔ライトアップ設備修繕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D526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  <w:bookmarkStart w:id="0" w:name="_GoBack"/>
      <w:bookmarkEnd w:id="0"/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0B" w:rsidRDefault="001C200B" w:rsidP="00911529">
      <w:r>
        <w:separator/>
      </w:r>
    </w:p>
  </w:endnote>
  <w:endnote w:type="continuationSeparator" w:id="0">
    <w:p w:rsidR="001C200B" w:rsidRDefault="001C200B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0B" w:rsidRDefault="001C200B" w:rsidP="00911529">
      <w:r>
        <w:separator/>
      </w:r>
    </w:p>
  </w:footnote>
  <w:footnote w:type="continuationSeparator" w:id="0">
    <w:p w:rsidR="001C200B" w:rsidRDefault="001C200B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46BA0"/>
    <w:rsid w:val="00155803"/>
    <w:rsid w:val="00157047"/>
    <w:rsid w:val="00170A3C"/>
    <w:rsid w:val="001A2AE2"/>
    <w:rsid w:val="001C200B"/>
    <w:rsid w:val="001C352E"/>
    <w:rsid w:val="001F310A"/>
    <w:rsid w:val="002072E3"/>
    <w:rsid w:val="002639F8"/>
    <w:rsid w:val="00264DC7"/>
    <w:rsid w:val="002656BA"/>
    <w:rsid w:val="00277E41"/>
    <w:rsid w:val="002E6BED"/>
    <w:rsid w:val="00306A34"/>
    <w:rsid w:val="00325734"/>
    <w:rsid w:val="00335E23"/>
    <w:rsid w:val="0034070B"/>
    <w:rsid w:val="003622FB"/>
    <w:rsid w:val="00383501"/>
    <w:rsid w:val="003970F7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2254E"/>
    <w:rsid w:val="00931A1B"/>
    <w:rsid w:val="00965949"/>
    <w:rsid w:val="00967354"/>
    <w:rsid w:val="009868AA"/>
    <w:rsid w:val="009D5260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佐々木 啓輔</cp:lastModifiedBy>
  <cp:revision>4</cp:revision>
  <cp:lastPrinted>2019-05-21T08:18:00Z</cp:lastPrinted>
  <dcterms:created xsi:type="dcterms:W3CDTF">2019-05-21T08:16:00Z</dcterms:created>
  <dcterms:modified xsi:type="dcterms:W3CDTF">2021-07-19T09:30:00Z</dcterms:modified>
</cp:coreProperties>
</file>