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5D15A648" w:rsidR="007B57E6" w:rsidRPr="007B57E6" w:rsidRDefault="007B57E6" w:rsidP="00C865E0">
      <w:pPr>
        <w:ind w:right="-1"/>
        <w:jc w:val="center"/>
        <w:rPr>
          <w:rFonts w:ascii="Meiryo UI" w:eastAsia="Meiryo UI" w:hAnsi="Meiryo UI"/>
          <w:b/>
          <w:bCs/>
          <w:sz w:val="28"/>
          <w:szCs w:val="32"/>
        </w:rPr>
      </w:pPr>
      <w:r w:rsidRPr="007B57E6">
        <w:rPr>
          <w:rFonts w:ascii="Meiryo UI" w:eastAsia="Meiryo UI" w:hAnsi="Meiryo UI" w:hint="eastAsia"/>
          <w:b/>
          <w:bCs/>
          <w:sz w:val="28"/>
          <w:szCs w:val="32"/>
        </w:rPr>
        <w:t>オンライン診療の実施</w:t>
      </w:r>
      <w:r w:rsidR="00305B17">
        <w:rPr>
          <w:rFonts w:ascii="Meiryo UI" w:eastAsia="Meiryo UI" w:hAnsi="Meiryo UI" w:hint="eastAsia"/>
          <w:b/>
          <w:bCs/>
          <w:sz w:val="28"/>
          <w:szCs w:val="32"/>
        </w:rPr>
        <w:t>に際し患者に対して説明すべき内容</w:t>
      </w:r>
      <w:r w:rsidR="004F7502">
        <w:rPr>
          <w:rFonts w:ascii="Meiryo UI" w:eastAsia="Meiryo UI" w:hAnsi="Meiryo UI" w:hint="eastAsia"/>
          <w:b/>
          <w:bCs/>
          <w:sz w:val="28"/>
          <w:szCs w:val="32"/>
        </w:rPr>
        <w:t>のチェックリスト</w:t>
      </w:r>
    </w:p>
    <w:p w14:paraId="3B5C0D57" w14:textId="170D42BB" w:rsidR="00934900" w:rsidRDefault="00C865E0" w:rsidP="00B20016">
      <w:pPr>
        <w:ind w:right="-1" w:firstLineChars="100" w:firstLine="210"/>
        <w:rPr>
          <w:rFonts w:ascii="Meiryo UI" w:eastAsia="Meiryo UI" w:hAnsi="Meiryo UI"/>
          <w:color w:val="000000" w:themeColor="text1"/>
        </w:rPr>
      </w:pPr>
      <w:r w:rsidRPr="007136F0">
        <w:rPr>
          <w:rFonts w:ascii="Meiryo UI" w:eastAsia="Meiryo UI" w:hAnsi="Meiryo UI" w:hint="eastAsia"/>
          <w:color w:val="000000" w:themeColor="text1"/>
        </w:rPr>
        <w:t>オンライン診療を</w:t>
      </w:r>
      <w:r w:rsidR="005A1E99" w:rsidRPr="007136F0">
        <w:rPr>
          <w:rFonts w:ascii="Meiryo UI" w:eastAsia="Meiryo UI" w:hAnsi="Meiryo UI" w:hint="eastAsia"/>
          <w:color w:val="000000" w:themeColor="text1"/>
        </w:rPr>
        <w:t>安全</w:t>
      </w:r>
      <w:r w:rsidRPr="007136F0">
        <w:rPr>
          <w:rFonts w:ascii="Meiryo UI" w:eastAsia="Meiryo UI" w:hAnsi="Meiryo UI" w:hint="eastAsia"/>
          <w:color w:val="000000" w:themeColor="text1"/>
        </w:rPr>
        <w:t>に実施するため</w:t>
      </w:r>
      <w:r w:rsidR="00BF5C49" w:rsidRPr="007136F0">
        <w:rPr>
          <w:rFonts w:ascii="Meiryo UI" w:eastAsia="Meiryo UI" w:hAnsi="Meiryo UI" w:hint="eastAsia"/>
          <w:color w:val="000000" w:themeColor="text1"/>
        </w:rPr>
        <w:t>には、厚生労働省が示す</w:t>
      </w:r>
      <w:r w:rsidR="009B4AA9">
        <w:rPr>
          <w:rFonts w:ascii="Meiryo UI" w:eastAsia="Meiryo UI" w:hAnsi="Meiryo UI" w:hint="eastAsia"/>
          <w:color w:val="000000" w:themeColor="text1"/>
        </w:rPr>
        <w:t>「オンライン診療基準」及び</w:t>
      </w:r>
      <w:r w:rsidR="00BF5C49" w:rsidRPr="007136F0">
        <w:rPr>
          <w:rFonts w:ascii="Meiryo UI" w:eastAsia="Meiryo UI" w:hAnsi="Meiryo UI" w:hint="eastAsia"/>
          <w:color w:val="000000" w:themeColor="text1"/>
        </w:rPr>
        <w:t>「オンライン診療の適切な実施に関する指針」を遵守して実施することが求められます。</w:t>
      </w:r>
    </w:p>
    <w:p w14:paraId="6841D69D" w14:textId="6165199E" w:rsidR="00934900" w:rsidRDefault="00934900" w:rsidP="00B20016">
      <w:pPr>
        <w:ind w:right="-1" w:firstLineChars="100" w:firstLine="210"/>
        <w:rPr>
          <w:rFonts w:ascii="Meiryo UI" w:eastAsia="Meiryo UI" w:hAnsi="Meiryo UI"/>
          <w:color w:val="000000" w:themeColor="text1"/>
        </w:rPr>
      </w:pPr>
      <w:r>
        <w:rPr>
          <w:rFonts w:ascii="Meiryo UI" w:eastAsia="Meiryo UI" w:hAnsi="Meiryo UI" w:hint="eastAsia"/>
          <w:color w:val="000000" w:themeColor="text1"/>
        </w:rPr>
        <w:t>オンライン診療を実施する際は、以下の内容について患者に説明し、同意を得る必要があります。</w:t>
      </w:r>
    </w:p>
    <w:p w14:paraId="7E94A06E" w14:textId="34AE852F" w:rsidR="00322986" w:rsidRDefault="00322986" w:rsidP="00B20016">
      <w:pPr>
        <w:ind w:right="-1" w:firstLineChars="100" w:firstLine="210"/>
        <w:rPr>
          <w:rFonts w:ascii="Meiryo UI" w:eastAsia="Meiryo UI" w:hAnsi="Meiryo UI"/>
          <w:color w:val="000000" w:themeColor="text1"/>
        </w:rPr>
      </w:pPr>
      <w:r>
        <w:rPr>
          <w:rFonts w:ascii="Meiryo UI" w:eastAsia="Meiryo UI" w:hAnsi="Meiryo UI" w:hint="eastAsia"/>
          <w:color w:val="000000" w:themeColor="text1"/>
        </w:rPr>
        <w:t>以下のチェックリストは、</w:t>
      </w:r>
      <w:r w:rsidR="006840CF" w:rsidRPr="006840CF">
        <w:rPr>
          <w:rFonts w:ascii="Meiryo UI" w:eastAsia="Meiryo UI" w:hAnsi="Meiryo UI" w:hint="eastAsia"/>
          <w:color w:val="000000" w:themeColor="text1"/>
        </w:rPr>
        <w:t>オンライン診療を実施する際の患者への説明と同意を得る仕組み・流れについて点検を行う際にご活用ください。</w:t>
      </w:r>
    </w:p>
    <w:tbl>
      <w:tblPr>
        <w:tblStyle w:val="a7"/>
        <w:tblW w:w="9640" w:type="dxa"/>
        <w:tblLayout w:type="fixed"/>
        <w:tblLook w:val="04A0" w:firstRow="1" w:lastRow="0" w:firstColumn="1" w:lastColumn="0" w:noHBand="0" w:noVBand="1"/>
      </w:tblPr>
      <w:tblGrid>
        <w:gridCol w:w="562"/>
        <w:gridCol w:w="8196"/>
        <w:gridCol w:w="870"/>
        <w:gridCol w:w="12"/>
      </w:tblGrid>
      <w:tr w:rsidR="00AB252E" w:rsidRPr="007B57E6" w14:paraId="502BEA7B" w14:textId="77777777" w:rsidTr="6B1CA8C6">
        <w:trPr>
          <w:tblHeader/>
        </w:trPr>
        <w:tc>
          <w:tcPr>
            <w:tcW w:w="8758" w:type="dxa"/>
            <w:gridSpan w:val="2"/>
            <w:shd w:val="clear" w:color="auto" w:fill="808080" w:themeFill="background1" w:themeFillShade="80"/>
            <w:vAlign w:val="center"/>
          </w:tcPr>
          <w:p w14:paraId="0E9AAD7B" w14:textId="196F0CDA" w:rsidR="00AB252E" w:rsidRPr="00EA4BEA" w:rsidRDefault="00290165" w:rsidP="00290165">
            <w:pPr>
              <w:snapToGrid w:val="0"/>
              <w:ind w:right="-1"/>
              <w:rPr>
                <w:rFonts w:ascii="Meiryo UI" w:eastAsia="Meiryo UI" w:hAnsi="Meiryo UI"/>
                <w:color w:val="FFFFFF" w:themeColor="background1"/>
                <w:sz w:val="18"/>
                <w:szCs w:val="18"/>
              </w:rPr>
            </w:pPr>
            <w:r w:rsidRPr="00290165">
              <w:rPr>
                <w:rFonts w:ascii="Meiryo UI" w:eastAsia="Meiryo UI" w:hAnsi="Meiryo UI" w:hint="eastAsia"/>
                <w:b/>
                <w:bCs/>
                <w:color w:val="FFFFFF" w:themeColor="background1"/>
              </w:rPr>
              <w:t>オンライン診療の提供について</w:t>
            </w:r>
          </w:p>
        </w:tc>
        <w:tc>
          <w:tcPr>
            <w:tcW w:w="882" w:type="dxa"/>
            <w:gridSpan w:val="2"/>
            <w:shd w:val="clear" w:color="auto" w:fill="808080" w:themeFill="background1" w:themeFillShade="80"/>
          </w:tcPr>
          <w:p w14:paraId="5EFDF84F" w14:textId="5A230233" w:rsidR="00AB252E" w:rsidRPr="00EA4BEA" w:rsidRDefault="00A664C8" w:rsidP="00C865E0">
            <w:pPr>
              <w:snapToGrid w:val="0"/>
              <w:jc w:val="center"/>
              <w:rPr>
                <w:rFonts w:ascii="Meiryo UI" w:eastAsia="Meiryo UI" w:hAnsi="Meiryo UI"/>
                <w:color w:val="FFFFFF" w:themeColor="background1"/>
                <w:sz w:val="18"/>
                <w:szCs w:val="18"/>
              </w:rPr>
            </w:pPr>
            <w:r w:rsidRPr="00EA4BEA">
              <w:rPr>
                <w:rFonts w:ascii="Meiryo UI" w:eastAsia="Meiryo UI" w:hAnsi="Meiryo UI" w:hint="eastAsia"/>
                <w:color w:val="FFFFFF" w:themeColor="background1"/>
                <w:sz w:val="16"/>
                <w:szCs w:val="16"/>
              </w:rPr>
              <w:t>説明</w:t>
            </w:r>
            <w:r w:rsidR="002D0A3F">
              <w:rPr>
                <w:rFonts w:ascii="Meiryo UI" w:eastAsia="Meiryo UI" w:hAnsi="Meiryo UI" w:hint="eastAsia"/>
                <w:color w:val="FFFFFF" w:themeColor="background1"/>
                <w:sz w:val="16"/>
                <w:szCs w:val="16"/>
              </w:rPr>
              <w:t>事項にあれ</w:t>
            </w:r>
            <w:r w:rsidR="005E5352">
              <w:rPr>
                <w:rFonts w:ascii="Meiryo UI" w:eastAsia="Meiryo UI" w:hAnsi="Meiryo UI" w:hint="eastAsia"/>
                <w:color w:val="FFFFFF" w:themeColor="background1"/>
                <w:sz w:val="16"/>
                <w:szCs w:val="16"/>
              </w:rPr>
              <w:t>ば</w:t>
            </w:r>
            <w:r w:rsidR="00C865E0" w:rsidRPr="00EA4BEA">
              <w:rPr>
                <w:rFonts w:ascii="Meiryo UI" w:eastAsia="Meiryo UI" w:hAnsi="Meiryo UI" w:cs="ＭＳ 明朝" w:hint="eastAsia"/>
                <w:color w:val="FFFFFF" w:themeColor="background1"/>
                <w:sz w:val="16"/>
                <w:szCs w:val="16"/>
              </w:rPr>
              <w:t>✔</w:t>
            </w:r>
          </w:p>
        </w:tc>
      </w:tr>
      <w:tr w:rsidR="00AB252E" w:rsidRPr="007B57E6" w14:paraId="337BE226" w14:textId="77777777" w:rsidTr="6B1CA8C6">
        <w:tc>
          <w:tcPr>
            <w:tcW w:w="8758" w:type="dxa"/>
            <w:gridSpan w:val="2"/>
          </w:tcPr>
          <w:p w14:paraId="3FCF4D38" w14:textId="5AC0FF1D" w:rsidR="00AB252E" w:rsidRPr="0022452B" w:rsidRDefault="003D1865" w:rsidP="003D1865">
            <w:pPr>
              <w:pStyle w:val="a8"/>
              <w:numPr>
                <w:ilvl w:val="0"/>
                <w:numId w:val="1"/>
              </w:numPr>
              <w:snapToGrid w:val="0"/>
              <w:ind w:leftChars="0" w:right="-1"/>
              <w:rPr>
                <w:rFonts w:ascii="Meiryo UI" w:eastAsia="Meiryo UI" w:hAnsi="Meiryo UI"/>
                <w:color w:val="000000" w:themeColor="text1"/>
                <w:sz w:val="20"/>
                <w:szCs w:val="20"/>
              </w:rPr>
            </w:pPr>
            <w:r w:rsidRPr="0022452B">
              <w:rPr>
                <w:rFonts w:ascii="Meiryo UI" w:eastAsia="Meiryo UI" w:hAnsi="Meiryo UI" w:hint="eastAsia"/>
                <w:color w:val="000000" w:themeColor="text1"/>
                <w:sz w:val="20"/>
                <w:szCs w:val="20"/>
              </w:rPr>
              <w:t>オンライン診療は、触診等を行うことができない等の理由により、得られる情報が限られてい</w:t>
            </w:r>
            <w:r w:rsidR="00B66972" w:rsidRPr="0022452B">
              <w:rPr>
                <w:rFonts w:ascii="Meiryo UI" w:eastAsia="Meiryo UI" w:hAnsi="Meiryo UI" w:hint="eastAsia"/>
                <w:color w:val="000000" w:themeColor="text1"/>
                <w:sz w:val="20"/>
                <w:szCs w:val="20"/>
              </w:rPr>
              <w:t>るため、対面診療を</w:t>
            </w:r>
            <w:r w:rsidR="00F83C6E" w:rsidRPr="0022452B">
              <w:rPr>
                <w:rFonts w:ascii="Meiryo UI" w:eastAsia="Meiryo UI" w:hAnsi="Meiryo UI" w:hint="eastAsia"/>
                <w:color w:val="000000" w:themeColor="text1"/>
                <w:sz w:val="20"/>
                <w:szCs w:val="20"/>
              </w:rPr>
              <w:t>適切に</w:t>
            </w:r>
            <w:r w:rsidR="00B66972" w:rsidRPr="0022452B">
              <w:rPr>
                <w:rFonts w:ascii="Meiryo UI" w:eastAsia="Meiryo UI" w:hAnsi="Meiryo UI" w:hint="eastAsia"/>
                <w:color w:val="000000" w:themeColor="text1"/>
                <w:sz w:val="20"/>
                <w:szCs w:val="20"/>
              </w:rPr>
              <w:t>組み合わせて実施します。</w:t>
            </w:r>
            <w:r w:rsidR="004732F6" w:rsidRPr="0022452B">
              <w:rPr>
                <w:rFonts w:ascii="Meiryo UI" w:eastAsia="Meiryo UI" w:hAnsi="Meiryo UI" w:hint="eastAsia"/>
                <w:color w:val="000000" w:themeColor="text1"/>
                <w:sz w:val="20"/>
                <w:szCs w:val="20"/>
              </w:rPr>
              <w:t>（V1(1)医師－</w:t>
            </w:r>
            <w:r w:rsidR="004732F6" w:rsidRPr="0022452B">
              <w:rPr>
                <w:rFonts w:ascii="Meiryo UI" w:eastAsia="Meiryo UI" w:hAnsi="Meiryo UI"/>
                <w:color w:val="000000" w:themeColor="text1"/>
                <w:sz w:val="20"/>
                <w:szCs w:val="20"/>
              </w:rPr>
              <w:t>患者関係</w:t>
            </w:r>
            <w:r w:rsidR="004732F6" w:rsidRPr="0022452B">
              <w:rPr>
                <w:rFonts w:ascii="Meiryo UI" w:eastAsia="Meiryo UI" w:hAnsi="Meiryo UI" w:hint="eastAsia"/>
                <w:color w:val="000000" w:themeColor="text1"/>
                <w:sz w:val="20"/>
                <w:szCs w:val="20"/>
              </w:rPr>
              <w:t>/</w:t>
            </w:r>
            <w:r w:rsidR="004732F6" w:rsidRPr="0022452B">
              <w:rPr>
                <w:rFonts w:ascii="Meiryo UI" w:eastAsia="Meiryo UI" w:hAnsi="Meiryo UI"/>
                <w:color w:val="000000" w:themeColor="text1"/>
                <w:sz w:val="20"/>
                <w:szCs w:val="20"/>
              </w:rPr>
              <w:t>患者合意</w:t>
            </w:r>
            <w:r w:rsidR="004732F6" w:rsidRPr="0022452B">
              <w:rPr>
                <w:rFonts w:ascii="Meiryo UI" w:eastAsia="Meiryo UI" w:hAnsi="Meiryo UI" w:hint="eastAsia"/>
                <w:color w:val="000000" w:themeColor="text1"/>
                <w:sz w:val="20"/>
                <w:szCs w:val="20"/>
              </w:rPr>
              <w:t>②</w:t>
            </w:r>
            <w:r w:rsidR="004732F6">
              <w:rPr>
                <w:rFonts w:ascii="Meiryo UI" w:eastAsia="Meiryo UI" w:hAnsi="Meiryo UI" w:hint="eastAsia"/>
                <w:color w:val="000000" w:themeColor="text1"/>
                <w:sz w:val="20"/>
                <w:szCs w:val="20"/>
              </w:rPr>
              <w:t>ⅴ</w:t>
            </w:r>
            <w:r w:rsidR="004732F6" w:rsidRPr="0022452B">
              <w:rPr>
                <w:rFonts w:ascii="Meiryo UI" w:eastAsia="Meiryo UI" w:hAnsi="Meiryo UI" w:hint="eastAsia"/>
                <w:color w:val="000000" w:themeColor="text1"/>
                <w:sz w:val="20"/>
                <w:szCs w:val="20"/>
              </w:rPr>
              <w:t>）</w:t>
            </w:r>
          </w:p>
        </w:tc>
        <w:tc>
          <w:tcPr>
            <w:tcW w:w="882" w:type="dxa"/>
            <w:gridSpan w:val="2"/>
            <w:vAlign w:val="center"/>
          </w:tcPr>
          <w:p w14:paraId="0ED243B3" w14:textId="184FFAB4" w:rsidR="00AB252E" w:rsidRPr="007B57E6" w:rsidRDefault="00D96955"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2569A3" w:rsidRPr="007B57E6" w14:paraId="05F0036C" w14:textId="77777777" w:rsidTr="6B1CA8C6">
        <w:tc>
          <w:tcPr>
            <w:tcW w:w="8758" w:type="dxa"/>
            <w:gridSpan w:val="2"/>
          </w:tcPr>
          <w:p w14:paraId="222734E5" w14:textId="6CAED90A" w:rsidR="002569A3" w:rsidRPr="0022452B" w:rsidRDefault="002569A3" w:rsidP="002569A3">
            <w:pPr>
              <w:pStyle w:val="a8"/>
              <w:numPr>
                <w:ilvl w:val="0"/>
                <w:numId w:val="1"/>
              </w:numPr>
              <w:snapToGrid w:val="0"/>
              <w:ind w:leftChars="0" w:right="-1"/>
              <w:rPr>
                <w:rFonts w:ascii="Meiryo UI" w:eastAsia="Meiryo UI" w:hAnsi="Meiryo UI"/>
                <w:color w:val="000000" w:themeColor="text1"/>
                <w:sz w:val="20"/>
                <w:szCs w:val="20"/>
              </w:rPr>
            </w:pPr>
            <w:r w:rsidRPr="0022452B">
              <w:rPr>
                <w:rFonts w:ascii="Meiryo UI" w:eastAsia="Meiryo UI" w:hAnsi="Meiryo UI" w:hint="eastAsia"/>
                <w:color w:val="000000" w:themeColor="text1"/>
                <w:sz w:val="20"/>
                <w:szCs w:val="20"/>
              </w:rPr>
              <w:t>オンライン診療を実施する都度、医師がその実施の可否を判断し、オンライン診療による診療が適切でないと判断した場合は、オンライン診療を中断し、対面診療に切り替えます。（V1(1)医師－</w:t>
            </w:r>
            <w:r w:rsidRPr="0022452B">
              <w:rPr>
                <w:rFonts w:ascii="Meiryo UI" w:eastAsia="Meiryo UI" w:hAnsi="Meiryo UI"/>
                <w:color w:val="000000" w:themeColor="text1"/>
                <w:sz w:val="20"/>
                <w:szCs w:val="20"/>
              </w:rPr>
              <w:t>患者関係</w:t>
            </w:r>
            <w:r w:rsidRPr="0022452B">
              <w:rPr>
                <w:rFonts w:ascii="Meiryo UI" w:eastAsia="Meiryo UI" w:hAnsi="Meiryo UI" w:hint="eastAsia"/>
                <w:color w:val="000000" w:themeColor="text1"/>
                <w:sz w:val="20"/>
                <w:szCs w:val="20"/>
              </w:rPr>
              <w:t>/</w:t>
            </w:r>
            <w:r w:rsidRPr="0022452B">
              <w:rPr>
                <w:rFonts w:ascii="Meiryo UI" w:eastAsia="Meiryo UI" w:hAnsi="Meiryo UI"/>
                <w:color w:val="000000" w:themeColor="text1"/>
                <w:sz w:val="20"/>
                <w:szCs w:val="20"/>
              </w:rPr>
              <w:t>患者合意</w:t>
            </w:r>
            <w:r w:rsidRPr="0022452B">
              <w:rPr>
                <w:rFonts w:ascii="Meiryo UI" w:eastAsia="Meiryo UI" w:hAnsi="Meiryo UI" w:hint="eastAsia"/>
                <w:color w:val="000000" w:themeColor="text1"/>
                <w:sz w:val="20"/>
                <w:szCs w:val="20"/>
              </w:rPr>
              <w:t>②</w:t>
            </w:r>
            <w:r w:rsidR="004732F6">
              <w:rPr>
                <w:rFonts w:ascii="Meiryo UI" w:eastAsia="Meiryo UI" w:hAnsi="Meiryo UI" w:hint="eastAsia"/>
                <w:color w:val="000000" w:themeColor="text1"/>
                <w:sz w:val="20"/>
                <w:szCs w:val="20"/>
              </w:rPr>
              <w:t>ⅴ</w:t>
            </w:r>
            <w:r w:rsidRPr="0022452B">
              <w:rPr>
                <w:rFonts w:ascii="Meiryo UI" w:eastAsia="Meiryo UI" w:hAnsi="Meiryo UI" w:hint="eastAsia"/>
                <w:color w:val="000000" w:themeColor="text1"/>
                <w:sz w:val="20"/>
                <w:szCs w:val="20"/>
              </w:rPr>
              <w:t>）</w:t>
            </w:r>
          </w:p>
        </w:tc>
        <w:tc>
          <w:tcPr>
            <w:tcW w:w="882" w:type="dxa"/>
            <w:gridSpan w:val="2"/>
            <w:vAlign w:val="center"/>
          </w:tcPr>
          <w:p w14:paraId="5524F5A1" w14:textId="450ED336" w:rsidR="002569A3" w:rsidRPr="007B57E6" w:rsidRDefault="002569A3"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1A10E6" w:rsidRPr="007B57E6" w14:paraId="1690B37E" w14:textId="77777777" w:rsidTr="6B1CA8C6">
        <w:tc>
          <w:tcPr>
            <w:tcW w:w="8758" w:type="dxa"/>
            <w:gridSpan w:val="2"/>
          </w:tcPr>
          <w:p w14:paraId="4894A84A" w14:textId="56145CB2" w:rsidR="00E76003" w:rsidRPr="00BA5C58" w:rsidRDefault="00E76003" w:rsidP="00BA5C58">
            <w:pPr>
              <w:pStyle w:val="a8"/>
              <w:numPr>
                <w:ilvl w:val="0"/>
                <w:numId w:val="1"/>
              </w:numPr>
              <w:snapToGrid w:val="0"/>
              <w:ind w:leftChars="0" w:right="-1"/>
              <w:rPr>
                <w:rFonts w:ascii="Meiryo UI" w:eastAsia="Meiryo UI" w:hAnsi="Meiryo UI"/>
                <w:color w:val="000000" w:themeColor="text1"/>
                <w:sz w:val="20"/>
                <w:szCs w:val="20"/>
              </w:rPr>
            </w:pPr>
            <w:r w:rsidRPr="00A664C8">
              <w:rPr>
                <w:rFonts w:ascii="Meiryo UI" w:eastAsia="Meiryo UI" w:hAnsi="Meiryo UI" w:hint="eastAsia"/>
                <w:color w:val="000000" w:themeColor="text1"/>
                <w:sz w:val="20"/>
                <w:szCs w:val="20"/>
              </w:rPr>
              <w:t>オンライン診療における医薬品の処方は、医師の判断に基づいて実施されます</w:t>
            </w:r>
            <w:r w:rsidR="000A5271" w:rsidRPr="00A664C8">
              <w:rPr>
                <w:rFonts w:ascii="Meiryo UI" w:eastAsia="Meiryo UI" w:hAnsi="Meiryo UI" w:hint="eastAsia"/>
                <w:color w:val="000000" w:themeColor="text1"/>
                <w:sz w:val="20"/>
                <w:szCs w:val="20"/>
              </w:rPr>
              <w:t>。安全のためにも、患者においては、現在服薬している医薬品を医師に正確に申告することが求められます。（V1(</w:t>
            </w:r>
            <w:r w:rsidR="000A5271" w:rsidRPr="00A664C8">
              <w:rPr>
                <w:rFonts w:ascii="Meiryo UI" w:eastAsia="Meiryo UI" w:hAnsi="Meiryo UI"/>
                <w:color w:val="000000" w:themeColor="text1"/>
                <w:sz w:val="20"/>
                <w:szCs w:val="20"/>
              </w:rPr>
              <w:t>5</w:t>
            </w:r>
            <w:r w:rsidR="000A5271" w:rsidRPr="00A664C8">
              <w:rPr>
                <w:rFonts w:ascii="Meiryo UI" w:eastAsia="Meiryo UI" w:hAnsi="Meiryo UI" w:hint="eastAsia"/>
                <w:color w:val="000000" w:themeColor="text1"/>
                <w:sz w:val="20"/>
                <w:szCs w:val="20"/>
              </w:rPr>
              <w:t>)薬剤処方・管理②ⅰ）</w:t>
            </w:r>
          </w:p>
        </w:tc>
        <w:tc>
          <w:tcPr>
            <w:tcW w:w="882" w:type="dxa"/>
            <w:gridSpan w:val="2"/>
            <w:vAlign w:val="center"/>
          </w:tcPr>
          <w:p w14:paraId="0A0901A4" w14:textId="1C7ECC8B" w:rsidR="001A10E6" w:rsidRPr="007B57E6" w:rsidRDefault="001A10E6"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BA5C58" w:rsidRPr="007B57E6" w14:paraId="2C2C86DA" w14:textId="77777777" w:rsidTr="6B1CA8C6">
        <w:tc>
          <w:tcPr>
            <w:tcW w:w="8758" w:type="dxa"/>
            <w:gridSpan w:val="2"/>
          </w:tcPr>
          <w:p w14:paraId="05ADDB1C" w14:textId="6634F9B2" w:rsidR="0022452B" w:rsidRDefault="0022452B" w:rsidP="0022452B">
            <w:pPr>
              <w:pStyle w:val="a8"/>
              <w:numPr>
                <w:ilvl w:val="0"/>
                <w:numId w:val="1"/>
              </w:numPr>
              <w:snapToGrid w:val="0"/>
              <w:ind w:leftChars="0" w:right="-1"/>
              <w:rPr>
                <w:rFonts w:ascii="Meiryo UI" w:eastAsia="Meiryo UI" w:hAnsi="Meiryo UI"/>
                <w:color w:val="000000" w:themeColor="text1"/>
                <w:sz w:val="20"/>
                <w:szCs w:val="20"/>
              </w:rPr>
            </w:pPr>
            <w:r w:rsidRPr="00BA5C58">
              <w:rPr>
                <w:rFonts w:ascii="Meiryo UI" w:eastAsia="Meiryo UI" w:hAnsi="Meiryo UI" w:hint="eastAsia"/>
                <w:color w:val="000000" w:themeColor="text1"/>
                <w:sz w:val="20"/>
                <w:szCs w:val="20"/>
              </w:rPr>
              <w:t>オンライン診療はリアルタイムの視覚及び聴覚の情報を含む情報通信手段を用いる必要があります。メールや</w:t>
            </w:r>
            <w:r w:rsidRPr="00BA5C58">
              <w:rPr>
                <w:rFonts w:ascii="Meiryo UI" w:eastAsia="Meiryo UI" w:hAnsi="Meiryo UI"/>
                <w:color w:val="000000" w:themeColor="text1"/>
                <w:sz w:val="20"/>
                <w:szCs w:val="20"/>
              </w:rPr>
              <w:t>チャットなどのみによ</w:t>
            </w:r>
            <w:r w:rsidRPr="00BA5C58">
              <w:rPr>
                <w:rFonts w:ascii="Meiryo UI" w:eastAsia="Meiryo UI" w:hAnsi="Meiryo UI" w:hint="eastAsia"/>
                <w:color w:val="000000" w:themeColor="text1"/>
                <w:sz w:val="20"/>
                <w:szCs w:val="20"/>
              </w:rPr>
              <w:t>って</w:t>
            </w:r>
            <w:r w:rsidRPr="00BA5C58">
              <w:rPr>
                <w:rFonts w:ascii="Meiryo UI" w:eastAsia="Meiryo UI" w:hAnsi="Meiryo UI"/>
                <w:color w:val="000000" w:themeColor="text1"/>
                <w:sz w:val="20"/>
                <w:szCs w:val="20"/>
              </w:rPr>
              <w:t>診療</w:t>
            </w:r>
            <w:r w:rsidRPr="00BA5C58">
              <w:rPr>
                <w:rFonts w:ascii="Meiryo UI" w:eastAsia="Meiryo UI" w:hAnsi="Meiryo UI" w:hint="eastAsia"/>
                <w:color w:val="000000" w:themeColor="text1"/>
                <w:sz w:val="20"/>
                <w:szCs w:val="20"/>
              </w:rPr>
              <w:t>を実施することはできません</w:t>
            </w:r>
            <w:r w:rsidRPr="00BA5C58">
              <w:rPr>
                <w:rFonts w:ascii="Meiryo UI" w:eastAsia="Meiryo UI" w:hAnsi="Meiryo UI"/>
                <w:color w:val="000000" w:themeColor="text1"/>
                <w:sz w:val="20"/>
                <w:szCs w:val="20"/>
              </w:rPr>
              <w:t>。</w:t>
            </w:r>
            <w:r w:rsidRPr="00BA5C58">
              <w:rPr>
                <w:rFonts w:ascii="Meiryo UI" w:eastAsia="Meiryo UI" w:hAnsi="Meiryo UI" w:hint="eastAsia"/>
                <w:color w:val="000000" w:themeColor="text1"/>
                <w:sz w:val="20"/>
                <w:szCs w:val="20"/>
              </w:rPr>
              <w:t>（V1(6)診察方法ⅱ、QA16）</w:t>
            </w:r>
          </w:p>
          <w:p w14:paraId="1C6F4354" w14:textId="729129C7" w:rsidR="002C4CEC" w:rsidRPr="00BA5C58" w:rsidRDefault="002C4CEC" w:rsidP="002C4CEC">
            <w:pPr>
              <w:pStyle w:val="a8"/>
              <w:snapToGrid w:val="0"/>
              <w:ind w:leftChars="200" w:left="62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※チャット機能を活用する場合は、当該機能を活用して伝達しあう事項・範囲</w:t>
            </w:r>
            <w:r w:rsidR="0017555A">
              <w:rPr>
                <w:rFonts w:ascii="Meiryo UI" w:eastAsia="Meiryo UI" w:hAnsi="Meiryo UI" w:hint="eastAsia"/>
                <w:color w:val="000000" w:themeColor="text1"/>
                <w:sz w:val="20"/>
                <w:szCs w:val="20"/>
              </w:rPr>
              <w:t>について医師の指示に従ってください</w:t>
            </w:r>
            <w:r>
              <w:rPr>
                <w:rFonts w:ascii="Meiryo UI" w:eastAsia="Meiryo UI" w:hAnsi="Meiryo UI" w:hint="eastAsia"/>
                <w:color w:val="000000" w:themeColor="text1"/>
                <w:sz w:val="20"/>
                <w:szCs w:val="20"/>
              </w:rPr>
              <w:t>。</w:t>
            </w:r>
          </w:p>
        </w:tc>
        <w:tc>
          <w:tcPr>
            <w:tcW w:w="882" w:type="dxa"/>
            <w:gridSpan w:val="2"/>
            <w:vAlign w:val="center"/>
          </w:tcPr>
          <w:p w14:paraId="7376B25F" w14:textId="7A19CFC8" w:rsidR="0022452B" w:rsidRPr="007B57E6" w:rsidRDefault="0022452B" w:rsidP="0022452B">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1A10E6" w:rsidRPr="007B57E6" w14:paraId="4B8BF4B1" w14:textId="77777777" w:rsidTr="6B1CA8C6">
        <w:tc>
          <w:tcPr>
            <w:tcW w:w="8758" w:type="dxa"/>
            <w:gridSpan w:val="2"/>
          </w:tcPr>
          <w:p w14:paraId="3241D308" w14:textId="195C041F" w:rsidR="00915CF3" w:rsidRPr="00BA5C58" w:rsidRDefault="00915CF3" w:rsidP="001A10E6">
            <w:pPr>
              <w:pStyle w:val="a8"/>
              <w:numPr>
                <w:ilvl w:val="0"/>
                <w:numId w:val="1"/>
              </w:numPr>
              <w:snapToGrid w:val="0"/>
              <w:ind w:leftChars="0" w:right="-1"/>
              <w:rPr>
                <w:rFonts w:ascii="Meiryo UI" w:eastAsia="Meiryo UI" w:hAnsi="Meiryo UI"/>
                <w:color w:val="000000" w:themeColor="text1"/>
                <w:sz w:val="20"/>
                <w:szCs w:val="20"/>
              </w:rPr>
            </w:pPr>
            <w:r w:rsidRPr="00BA5C58">
              <w:rPr>
                <w:rFonts w:ascii="Meiryo UI" w:eastAsia="Meiryo UI" w:hAnsi="Meiryo UI" w:hint="eastAsia"/>
                <w:color w:val="000000" w:themeColor="text1"/>
                <w:sz w:val="20"/>
                <w:szCs w:val="20"/>
              </w:rPr>
              <w:t>オンライン診療は患者のプライバシーが保たれるよう、患者</w:t>
            </w:r>
            <w:r w:rsidR="00091F06">
              <w:rPr>
                <w:rFonts w:ascii="Meiryo UI" w:eastAsia="Meiryo UI" w:hAnsi="Meiryo UI" w:hint="eastAsia"/>
                <w:color w:val="000000" w:themeColor="text1"/>
                <w:sz w:val="20"/>
                <w:szCs w:val="20"/>
              </w:rPr>
              <w:t>は</w:t>
            </w:r>
            <w:r w:rsidRPr="00BA5C58">
              <w:rPr>
                <w:rFonts w:ascii="Meiryo UI" w:eastAsia="Meiryo UI" w:hAnsi="Meiryo UI" w:hint="eastAsia"/>
                <w:color w:val="000000" w:themeColor="text1"/>
                <w:sz w:val="20"/>
                <w:szCs w:val="20"/>
              </w:rPr>
              <w:t>物理的に外部から隔離される空間で実施する必要があ</w:t>
            </w:r>
            <w:r w:rsidR="00A664C8">
              <w:rPr>
                <w:rFonts w:ascii="Meiryo UI" w:eastAsia="Meiryo UI" w:hAnsi="Meiryo UI" w:hint="eastAsia"/>
                <w:color w:val="000000" w:themeColor="text1"/>
                <w:sz w:val="20"/>
                <w:szCs w:val="20"/>
              </w:rPr>
              <w:t>ります</w:t>
            </w:r>
            <w:r w:rsidRPr="00BA5C58">
              <w:rPr>
                <w:rFonts w:ascii="Meiryo UI" w:eastAsia="Meiryo UI" w:hAnsi="Meiryo UI" w:hint="eastAsia"/>
                <w:color w:val="000000" w:themeColor="text1"/>
                <w:sz w:val="20"/>
                <w:szCs w:val="20"/>
              </w:rPr>
              <w:t>。（</w:t>
            </w:r>
            <w:r w:rsidRPr="00A664C8">
              <w:rPr>
                <w:rFonts w:ascii="Meiryo UI" w:eastAsia="Meiryo UI" w:hAnsi="Meiryo UI" w:hint="eastAsia"/>
                <w:color w:val="000000" w:themeColor="text1"/>
                <w:sz w:val="20"/>
                <w:szCs w:val="20"/>
              </w:rPr>
              <w:t>V</w:t>
            </w:r>
            <w:r w:rsidR="00B31EAE" w:rsidRPr="00A664C8">
              <w:rPr>
                <w:rFonts w:ascii="Meiryo UI" w:eastAsia="Meiryo UI" w:hAnsi="Meiryo UI"/>
                <w:color w:val="000000" w:themeColor="text1"/>
                <w:sz w:val="20"/>
                <w:szCs w:val="20"/>
              </w:rPr>
              <w:t>2</w:t>
            </w:r>
            <w:r w:rsidRPr="00A664C8">
              <w:rPr>
                <w:rFonts w:ascii="Meiryo UI" w:eastAsia="Meiryo UI" w:hAnsi="Meiryo UI" w:hint="eastAsia"/>
                <w:color w:val="000000" w:themeColor="text1"/>
                <w:sz w:val="20"/>
                <w:szCs w:val="20"/>
              </w:rPr>
              <w:t>(</w:t>
            </w:r>
            <w:r w:rsidR="00B31EAE" w:rsidRPr="00A664C8">
              <w:rPr>
                <w:rFonts w:ascii="Meiryo UI" w:eastAsia="Meiryo UI" w:hAnsi="Meiryo UI"/>
                <w:color w:val="000000" w:themeColor="text1"/>
                <w:sz w:val="20"/>
                <w:szCs w:val="20"/>
              </w:rPr>
              <w:t>2</w:t>
            </w:r>
            <w:r w:rsidRPr="00A664C8">
              <w:rPr>
                <w:rFonts w:ascii="Meiryo UI" w:eastAsia="Meiryo UI" w:hAnsi="Meiryo UI" w:hint="eastAsia"/>
                <w:color w:val="000000" w:themeColor="text1"/>
                <w:sz w:val="20"/>
                <w:szCs w:val="20"/>
              </w:rPr>
              <w:t>)</w:t>
            </w:r>
            <w:r w:rsidR="00B31EAE" w:rsidRPr="00A664C8">
              <w:rPr>
                <w:rFonts w:ascii="Meiryo UI" w:eastAsia="Meiryo UI" w:hAnsi="Meiryo UI" w:hint="eastAsia"/>
                <w:color w:val="000000" w:themeColor="text1"/>
                <w:sz w:val="20"/>
                <w:szCs w:val="20"/>
              </w:rPr>
              <w:t>患者の所在</w:t>
            </w:r>
            <w:r w:rsidRPr="00BA5C58">
              <w:rPr>
                <w:rFonts w:ascii="Meiryo UI" w:eastAsia="Meiryo UI" w:hAnsi="Meiryo UI" w:hint="eastAsia"/>
                <w:color w:val="000000" w:themeColor="text1"/>
                <w:sz w:val="20"/>
                <w:szCs w:val="20"/>
              </w:rPr>
              <w:t>②ⅱ）</w:t>
            </w:r>
          </w:p>
          <w:p w14:paraId="4E1DE9A5" w14:textId="7A16E6A9" w:rsidR="001A10E6" w:rsidRPr="00BA5C58" w:rsidRDefault="001A10E6" w:rsidP="00915CF3">
            <w:pPr>
              <w:pStyle w:val="a8"/>
              <w:snapToGrid w:val="0"/>
              <w:ind w:leftChars="0" w:left="420" w:right="-1"/>
              <w:rPr>
                <w:rFonts w:ascii="Meiryo UI" w:eastAsia="Meiryo UI" w:hAnsi="Meiryo UI"/>
                <w:color w:val="000000" w:themeColor="text1"/>
                <w:sz w:val="20"/>
                <w:szCs w:val="20"/>
              </w:rPr>
            </w:pPr>
            <w:r w:rsidRPr="00BA5C58">
              <w:rPr>
                <w:rFonts w:ascii="Meiryo UI" w:eastAsia="Meiryo UI" w:hAnsi="Meiryo UI" w:hint="eastAsia"/>
                <w:color w:val="000000" w:themeColor="text1"/>
                <w:sz w:val="20"/>
                <w:szCs w:val="20"/>
              </w:rPr>
              <w:t>医師と患者のいずれにおいても、第三者を同席させる場合には、都度相手方に説明し、同意を得る必要があ</w:t>
            </w:r>
            <w:r w:rsidRPr="00A664C8">
              <w:rPr>
                <w:rFonts w:ascii="Meiryo UI" w:eastAsia="Meiryo UI" w:hAnsi="Meiryo UI" w:hint="eastAsia"/>
                <w:color w:val="000000" w:themeColor="text1"/>
                <w:sz w:val="20"/>
                <w:szCs w:val="20"/>
              </w:rPr>
              <w:t>ります</w:t>
            </w:r>
            <w:r w:rsidRPr="00BA5C58">
              <w:rPr>
                <w:rFonts w:ascii="Meiryo UI" w:eastAsia="Meiryo UI" w:hAnsi="Meiryo UI" w:hint="eastAsia"/>
                <w:color w:val="000000" w:themeColor="text1"/>
                <w:sz w:val="20"/>
                <w:szCs w:val="20"/>
              </w:rPr>
              <w:t>。（V1(6)診察方法②ⅳ</w:t>
            </w:r>
            <w:r w:rsidR="00081BED" w:rsidRPr="00BA5C58">
              <w:rPr>
                <w:rFonts w:ascii="Meiryo UI" w:eastAsia="Meiryo UI" w:hAnsi="Meiryo UI" w:hint="eastAsia"/>
                <w:color w:val="000000" w:themeColor="text1"/>
                <w:sz w:val="20"/>
                <w:szCs w:val="20"/>
              </w:rPr>
              <w:t>、V2(5)通信環境</w:t>
            </w:r>
            <w:r w:rsidRPr="00BA5C58">
              <w:rPr>
                <w:rFonts w:ascii="Meiryo UI" w:eastAsia="Meiryo UI" w:hAnsi="Meiryo UI" w:hint="eastAsia"/>
                <w:color w:val="000000" w:themeColor="text1"/>
                <w:sz w:val="20"/>
                <w:szCs w:val="20"/>
              </w:rPr>
              <w:t>）</w:t>
            </w:r>
          </w:p>
        </w:tc>
        <w:tc>
          <w:tcPr>
            <w:tcW w:w="882" w:type="dxa"/>
            <w:gridSpan w:val="2"/>
            <w:vAlign w:val="center"/>
          </w:tcPr>
          <w:p w14:paraId="6C992E23" w14:textId="4779A9BE" w:rsidR="001A10E6" w:rsidRPr="007B57E6" w:rsidRDefault="001A10E6"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BA5C58" w:rsidRPr="007B57E6" w14:paraId="4E509202" w14:textId="77777777" w:rsidTr="6B1CA8C6">
        <w:trPr>
          <w:gridAfter w:val="1"/>
          <w:wAfter w:w="12" w:type="dxa"/>
        </w:trPr>
        <w:tc>
          <w:tcPr>
            <w:tcW w:w="8758" w:type="dxa"/>
            <w:gridSpan w:val="2"/>
            <w:tcBorders>
              <w:bottom w:val="nil"/>
            </w:tcBorders>
          </w:tcPr>
          <w:p w14:paraId="2382D959" w14:textId="5B9BD395" w:rsidR="00BA5C58" w:rsidRPr="002C4CEC" w:rsidRDefault="00084E4A" w:rsidP="009E4D84">
            <w:pPr>
              <w:pStyle w:val="a8"/>
              <w:numPr>
                <w:ilvl w:val="0"/>
                <w:numId w:val="1"/>
              </w:numPr>
              <w:snapToGrid w:val="0"/>
              <w:ind w:leftChars="0" w:right="-1"/>
              <w:rPr>
                <w:rFonts w:ascii="Meiryo UI" w:eastAsia="Meiryo UI" w:hAnsi="Meiryo UI"/>
                <w:color w:val="000000" w:themeColor="text1"/>
                <w:sz w:val="20"/>
                <w:szCs w:val="20"/>
                <w:lang w:eastAsia="zh-CN"/>
              </w:rPr>
            </w:pPr>
            <w:r w:rsidRPr="002C4CEC">
              <w:rPr>
                <w:rFonts w:ascii="Meiryo UI" w:eastAsia="Meiryo UI" w:hAnsi="Meiryo UI" w:hint="eastAsia"/>
                <w:color w:val="000000" w:themeColor="text1"/>
                <w:sz w:val="20"/>
                <w:szCs w:val="20"/>
              </w:rPr>
              <w:t>以下の事項を含む</w:t>
            </w:r>
            <w:r w:rsidRPr="002C4CEC">
              <w:rPr>
                <w:rFonts w:ascii="Meiryo UI" w:eastAsia="Meiryo UI" w:hAnsi="Meiryo UI" w:hint="eastAsia"/>
                <w:b/>
                <w:bCs/>
                <w:color w:val="000000" w:themeColor="text1"/>
                <w:sz w:val="20"/>
                <w:szCs w:val="20"/>
              </w:rPr>
              <w:t>診療計画</w:t>
            </w:r>
            <w:r w:rsidRPr="002C4CEC">
              <w:rPr>
                <w:rFonts w:ascii="Meiryo UI" w:eastAsia="Meiryo UI" w:hAnsi="Meiryo UI" w:hint="eastAsia"/>
                <w:color w:val="000000" w:themeColor="text1"/>
                <w:sz w:val="20"/>
                <w:szCs w:val="20"/>
              </w:rPr>
              <w:t>について説明します。</w:t>
            </w:r>
            <w:r w:rsidRPr="002C4CEC">
              <w:rPr>
                <w:rFonts w:ascii="Meiryo UI" w:eastAsia="Meiryo UI" w:hAnsi="Meiryo UI" w:hint="eastAsia"/>
                <w:color w:val="000000" w:themeColor="text1"/>
                <w:sz w:val="20"/>
                <w:szCs w:val="20"/>
                <w:lang w:eastAsia="zh-CN"/>
              </w:rPr>
              <w:t>（V1 (</w:t>
            </w:r>
            <w:r w:rsidRPr="002C4CEC">
              <w:rPr>
                <w:rFonts w:ascii="Meiryo UI" w:eastAsia="Meiryo UI" w:hAnsi="Meiryo UI"/>
                <w:color w:val="000000" w:themeColor="text1"/>
                <w:sz w:val="20"/>
                <w:szCs w:val="20"/>
                <w:lang w:eastAsia="zh-CN"/>
              </w:rPr>
              <w:t>3)</w:t>
            </w:r>
            <w:r w:rsidRPr="002C4CEC">
              <w:rPr>
                <w:rFonts w:ascii="Meiryo UI" w:eastAsia="Meiryo UI" w:hAnsi="Meiryo UI" w:hint="eastAsia"/>
                <w:color w:val="000000" w:themeColor="text1"/>
                <w:sz w:val="20"/>
                <w:szCs w:val="20"/>
                <w:lang w:eastAsia="zh-CN"/>
              </w:rPr>
              <w:t>診療計画②ⅰ、ⅲ）</w:t>
            </w:r>
          </w:p>
          <w:p w14:paraId="6EE8F5F9" w14:textId="2FD51ED8" w:rsidR="00084E4A" w:rsidRPr="002C4CEC" w:rsidRDefault="00084E4A" w:rsidP="00084E4A">
            <w:pPr>
              <w:snapToGrid w:val="0"/>
              <w:ind w:leftChars="200" w:left="620" w:right="-1" w:hangingChars="100" w:hanging="200"/>
              <w:rPr>
                <w:rFonts w:ascii="Meiryo UI" w:eastAsia="Meiryo UI" w:hAnsi="Meiryo UI"/>
                <w:color w:val="000000" w:themeColor="text1"/>
                <w:sz w:val="20"/>
                <w:szCs w:val="20"/>
              </w:rPr>
            </w:pPr>
            <w:r w:rsidRPr="002C4CEC">
              <w:rPr>
                <w:rFonts w:ascii="Meiryo UI" w:eastAsia="Meiryo UI" w:hAnsi="Meiryo UI" w:hint="eastAsia"/>
                <w:color w:val="000000" w:themeColor="text1"/>
                <w:sz w:val="20"/>
                <w:szCs w:val="20"/>
              </w:rPr>
              <w:t>※初診からのオンライン診療を行う場合については、診察の後にその後の方針（例えば、次回の診察の日時及び方法並びに症状の増悪があった場合の対面診療の受診先等）を患者に説明</w:t>
            </w:r>
            <w:r w:rsidR="00C15F8F">
              <w:rPr>
                <w:rFonts w:ascii="Meiryo UI" w:eastAsia="Meiryo UI" w:hAnsi="Meiryo UI" w:hint="eastAsia"/>
                <w:color w:val="000000" w:themeColor="text1"/>
                <w:sz w:val="20"/>
                <w:szCs w:val="20"/>
              </w:rPr>
              <w:t>します</w:t>
            </w:r>
            <w:r w:rsidR="00F7274B" w:rsidRPr="002C4CEC">
              <w:rPr>
                <w:rFonts w:ascii="Meiryo UI" w:eastAsia="Meiryo UI" w:hAnsi="Meiryo UI" w:hint="eastAsia"/>
                <w:color w:val="000000" w:themeColor="text1"/>
                <w:sz w:val="20"/>
                <w:szCs w:val="20"/>
              </w:rPr>
              <w:t>。</w:t>
            </w:r>
            <w:r w:rsidR="00D336AB">
              <w:rPr>
                <w:rFonts w:ascii="Meiryo UI" w:eastAsia="Meiryo UI" w:hAnsi="Meiryo UI" w:hint="eastAsia"/>
                <w:color w:val="000000" w:themeColor="text1"/>
                <w:sz w:val="20"/>
                <w:szCs w:val="20"/>
              </w:rPr>
              <w:t>その後、オンラインでの診療継続又はその見込みのある場合、可及的速やかに、診療計画を定めます。</w:t>
            </w:r>
          </w:p>
        </w:tc>
        <w:tc>
          <w:tcPr>
            <w:tcW w:w="870" w:type="dxa"/>
            <w:vAlign w:val="center"/>
          </w:tcPr>
          <w:p w14:paraId="7A313F26" w14:textId="77777777" w:rsidR="00BA5C58" w:rsidRPr="007B57E6" w:rsidRDefault="00BA5C58" w:rsidP="009E4D84">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2D777F" w:rsidRPr="007B57E6" w14:paraId="5A06D769" w14:textId="77777777" w:rsidTr="002E6C2B">
        <w:trPr>
          <w:gridAfter w:val="1"/>
          <w:wAfter w:w="12" w:type="dxa"/>
          <w:trHeight w:val="70"/>
        </w:trPr>
        <w:tc>
          <w:tcPr>
            <w:tcW w:w="562" w:type="dxa"/>
            <w:tcBorders>
              <w:top w:val="nil"/>
              <w:bottom w:val="nil"/>
            </w:tcBorders>
          </w:tcPr>
          <w:p w14:paraId="64B3E072"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5F9D8328" w14:textId="7A5EF07C" w:rsidR="002D777F" w:rsidRPr="002D777F" w:rsidRDefault="002D777F"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①オンライン診療で行う具体的な診療内容（疾病名、治療内容等）</w:t>
            </w:r>
          </w:p>
        </w:tc>
        <w:tc>
          <w:tcPr>
            <w:tcW w:w="870" w:type="dxa"/>
            <w:vAlign w:val="center"/>
          </w:tcPr>
          <w:p w14:paraId="38BD8793" w14:textId="696AD063"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4488A4F1" w14:textId="77777777" w:rsidTr="002E6C2B">
        <w:trPr>
          <w:gridAfter w:val="1"/>
          <w:wAfter w:w="12" w:type="dxa"/>
          <w:trHeight w:val="132"/>
        </w:trPr>
        <w:tc>
          <w:tcPr>
            <w:tcW w:w="562" w:type="dxa"/>
            <w:tcBorders>
              <w:top w:val="nil"/>
              <w:bottom w:val="nil"/>
            </w:tcBorders>
          </w:tcPr>
          <w:p w14:paraId="725F1796"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1B6C39B1" w14:textId="273CCEFE" w:rsidR="002D777F" w:rsidRPr="002D777F" w:rsidRDefault="002D777F"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②オンライン診療と直接の対面診療、検査の組み合わせに関する事項（頻度やタイミング等）</w:t>
            </w:r>
          </w:p>
        </w:tc>
        <w:tc>
          <w:tcPr>
            <w:tcW w:w="870" w:type="dxa"/>
            <w:vAlign w:val="center"/>
          </w:tcPr>
          <w:p w14:paraId="21EE0D80" w14:textId="41C95589"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1C298067" w14:textId="77777777" w:rsidTr="002E6C2B">
        <w:trPr>
          <w:gridAfter w:val="1"/>
          <w:wAfter w:w="12" w:type="dxa"/>
          <w:trHeight w:val="80"/>
        </w:trPr>
        <w:tc>
          <w:tcPr>
            <w:tcW w:w="562" w:type="dxa"/>
            <w:tcBorders>
              <w:top w:val="nil"/>
              <w:bottom w:val="nil"/>
            </w:tcBorders>
          </w:tcPr>
          <w:p w14:paraId="0E1C7F64"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3B32F41C" w14:textId="62DDA92F" w:rsidR="002D777F" w:rsidRPr="002D777F" w:rsidRDefault="002D777F"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③診療時間に関する事項（予約制等）</w:t>
            </w:r>
          </w:p>
        </w:tc>
        <w:tc>
          <w:tcPr>
            <w:tcW w:w="870" w:type="dxa"/>
            <w:vAlign w:val="center"/>
          </w:tcPr>
          <w:p w14:paraId="2CCBA945" w14:textId="63E33977"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CD4B62" w:rsidRPr="007B57E6" w14:paraId="0EF73AC9" w14:textId="77777777" w:rsidTr="002E6C2B">
        <w:trPr>
          <w:gridAfter w:val="1"/>
          <w:wAfter w:w="12" w:type="dxa"/>
          <w:trHeight w:val="155"/>
        </w:trPr>
        <w:tc>
          <w:tcPr>
            <w:tcW w:w="562" w:type="dxa"/>
            <w:tcBorders>
              <w:top w:val="nil"/>
              <w:bottom w:val="nil"/>
            </w:tcBorders>
          </w:tcPr>
          <w:p w14:paraId="43F9231C" w14:textId="77777777" w:rsidR="00CD4B62" w:rsidRDefault="00CD4B62" w:rsidP="002D777F">
            <w:pPr>
              <w:pStyle w:val="a8"/>
              <w:snapToGrid w:val="0"/>
              <w:ind w:leftChars="0" w:left="420" w:right="-1"/>
              <w:rPr>
                <w:rFonts w:ascii="Meiryo UI" w:eastAsia="Meiryo UI" w:hAnsi="Meiryo UI"/>
                <w:color w:val="000000" w:themeColor="text1"/>
                <w:sz w:val="20"/>
                <w:szCs w:val="20"/>
              </w:rPr>
            </w:pPr>
          </w:p>
        </w:tc>
        <w:tc>
          <w:tcPr>
            <w:tcW w:w="8196" w:type="dxa"/>
          </w:tcPr>
          <w:p w14:paraId="47C4D106" w14:textId="604C8B92" w:rsidR="00CD4B62" w:rsidRDefault="00CD4B62"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④</w:t>
            </w:r>
            <w:r w:rsidR="006618A6">
              <w:rPr>
                <w:rFonts w:ascii="Meiryo UI" w:eastAsia="Meiryo UI" w:hAnsi="Meiryo UI" w:hint="eastAsia"/>
                <w:color w:val="000000" w:themeColor="text1"/>
                <w:sz w:val="20"/>
                <w:szCs w:val="20"/>
              </w:rPr>
              <w:t>オンライン診療の方法（使用する情報通信機器等）</w:t>
            </w:r>
          </w:p>
        </w:tc>
        <w:tc>
          <w:tcPr>
            <w:tcW w:w="870" w:type="dxa"/>
            <w:vAlign w:val="center"/>
          </w:tcPr>
          <w:p w14:paraId="6493A393" w14:textId="6E715F1B" w:rsidR="00CD4B62" w:rsidRPr="00F00C08" w:rsidRDefault="006618A6"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77062579" w14:textId="77777777" w:rsidTr="002E6C2B">
        <w:trPr>
          <w:gridAfter w:val="1"/>
          <w:wAfter w:w="12" w:type="dxa"/>
          <w:trHeight w:val="387"/>
        </w:trPr>
        <w:tc>
          <w:tcPr>
            <w:tcW w:w="562" w:type="dxa"/>
            <w:tcBorders>
              <w:top w:val="nil"/>
              <w:bottom w:val="nil"/>
            </w:tcBorders>
          </w:tcPr>
          <w:p w14:paraId="61263D35" w14:textId="77777777" w:rsidR="002D777F" w:rsidRDefault="002D777F" w:rsidP="002D777F">
            <w:pPr>
              <w:pStyle w:val="a8"/>
              <w:snapToGrid w:val="0"/>
              <w:ind w:leftChars="200" w:left="620" w:right="-1" w:hangingChars="100" w:hanging="200"/>
              <w:rPr>
                <w:rFonts w:ascii="Meiryo UI" w:eastAsia="Meiryo UI" w:hAnsi="Meiryo UI"/>
                <w:color w:val="000000" w:themeColor="text1"/>
                <w:sz w:val="20"/>
                <w:szCs w:val="20"/>
              </w:rPr>
            </w:pPr>
          </w:p>
        </w:tc>
        <w:tc>
          <w:tcPr>
            <w:tcW w:w="8196" w:type="dxa"/>
          </w:tcPr>
          <w:p w14:paraId="2426EAAF" w14:textId="0AC93FB5" w:rsidR="002D777F" w:rsidRPr="002D777F"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⑤</w:t>
            </w:r>
            <w:r w:rsidR="002D777F">
              <w:rPr>
                <w:rFonts w:ascii="Meiryo UI" w:eastAsia="Meiryo UI" w:hAnsi="Meiryo UI" w:hint="eastAsia"/>
                <w:color w:val="000000" w:themeColor="text1"/>
                <w:sz w:val="20"/>
                <w:szCs w:val="20"/>
              </w:rPr>
              <w:t>オンライン診療を行わないと判断する条件と、条件に該当した場合に直接の対面診療に切り替える旨（情報通信環境の障害等によりオンライン診療を行うことができなくなる場合を含む）</w:t>
            </w:r>
          </w:p>
        </w:tc>
        <w:tc>
          <w:tcPr>
            <w:tcW w:w="870" w:type="dxa"/>
            <w:vAlign w:val="center"/>
          </w:tcPr>
          <w:p w14:paraId="04060BFA" w14:textId="1F207C20"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1672EB33" w14:textId="77777777" w:rsidTr="002E6C2B">
        <w:trPr>
          <w:gridAfter w:val="1"/>
          <w:wAfter w:w="12" w:type="dxa"/>
          <w:trHeight w:val="269"/>
        </w:trPr>
        <w:tc>
          <w:tcPr>
            <w:tcW w:w="562" w:type="dxa"/>
            <w:tcBorders>
              <w:top w:val="nil"/>
              <w:bottom w:val="nil"/>
            </w:tcBorders>
          </w:tcPr>
          <w:p w14:paraId="4468596A" w14:textId="77777777" w:rsidR="002D777F" w:rsidRDefault="002D777F" w:rsidP="002D777F">
            <w:pPr>
              <w:pStyle w:val="a8"/>
              <w:snapToGrid w:val="0"/>
              <w:ind w:leftChars="200" w:left="620" w:right="-1" w:hangingChars="100" w:hanging="200"/>
              <w:rPr>
                <w:rFonts w:ascii="Meiryo UI" w:eastAsia="Meiryo UI" w:hAnsi="Meiryo UI"/>
                <w:color w:val="000000" w:themeColor="text1"/>
                <w:sz w:val="20"/>
                <w:szCs w:val="20"/>
              </w:rPr>
            </w:pPr>
          </w:p>
        </w:tc>
        <w:tc>
          <w:tcPr>
            <w:tcW w:w="8196" w:type="dxa"/>
          </w:tcPr>
          <w:p w14:paraId="2C5AB207" w14:textId="659DCBF5" w:rsidR="002D777F" w:rsidRPr="002D777F"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⑥</w:t>
            </w:r>
            <w:r w:rsidR="002D777F">
              <w:rPr>
                <w:rFonts w:ascii="Meiryo UI" w:eastAsia="Meiryo UI" w:hAnsi="Meiryo UI" w:hint="eastAsia"/>
                <w:color w:val="000000" w:themeColor="text1"/>
                <w:sz w:val="20"/>
                <w:szCs w:val="20"/>
              </w:rPr>
              <w:t>触診等できないこと等により得られる情報が限られることを踏まえ、患者が診察に対して積極的に協力する必要がある旨</w:t>
            </w:r>
          </w:p>
        </w:tc>
        <w:tc>
          <w:tcPr>
            <w:tcW w:w="870" w:type="dxa"/>
            <w:vAlign w:val="center"/>
          </w:tcPr>
          <w:p w14:paraId="2E6C93E8" w14:textId="3C468EB3"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6ED4E051" w14:textId="77777777" w:rsidTr="002E6C2B">
        <w:trPr>
          <w:gridAfter w:val="1"/>
          <w:wAfter w:w="12" w:type="dxa"/>
          <w:trHeight w:val="179"/>
        </w:trPr>
        <w:tc>
          <w:tcPr>
            <w:tcW w:w="562" w:type="dxa"/>
            <w:tcBorders>
              <w:top w:val="nil"/>
              <w:bottom w:val="nil"/>
            </w:tcBorders>
          </w:tcPr>
          <w:p w14:paraId="7569CBD0"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4344728E" w14:textId="71A66199" w:rsidR="002D777F" w:rsidRPr="002D777F" w:rsidRDefault="006618A6"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⑦</w:t>
            </w:r>
            <w:r w:rsidR="002D777F">
              <w:rPr>
                <w:rFonts w:ascii="Meiryo UI" w:eastAsia="Meiryo UI" w:hAnsi="Meiryo UI" w:hint="eastAsia"/>
                <w:color w:val="000000" w:themeColor="text1"/>
                <w:sz w:val="20"/>
                <w:szCs w:val="20"/>
              </w:rPr>
              <w:t>急病急変時の対応方針（自らが対応できない疾患等の場合は、対応できる医療機関の明示）</w:t>
            </w:r>
          </w:p>
        </w:tc>
        <w:tc>
          <w:tcPr>
            <w:tcW w:w="870" w:type="dxa"/>
            <w:vAlign w:val="center"/>
          </w:tcPr>
          <w:p w14:paraId="33EB8EDF" w14:textId="79DD2FE8"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60B0DEF9" w14:textId="77777777" w:rsidTr="009460B9">
        <w:trPr>
          <w:gridAfter w:val="1"/>
          <w:wAfter w:w="12" w:type="dxa"/>
          <w:trHeight w:val="680"/>
        </w:trPr>
        <w:tc>
          <w:tcPr>
            <w:tcW w:w="562" w:type="dxa"/>
            <w:tcBorders>
              <w:top w:val="nil"/>
              <w:bottom w:val="nil"/>
            </w:tcBorders>
          </w:tcPr>
          <w:p w14:paraId="0C99C600" w14:textId="77777777" w:rsidR="002D777F" w:rsidRDefault="002D777F" w:rsidP="002D777F">
            <w:pPr>
              <w:pStyle w:val="a8"/>
              <w:snapToGrid w:val="0"/>
              <w:ind w:leftChars="200" w:left="620" w:right="-1" w:hangingChars="100" w:hanging="200"/>
              <w:rPr>
                <w:rFonts w:ascii="Meiryo UI" w:eastAsia="Meiryo UI" w:hAnsi="Meiryo UI"/>
                <w:color w:val="000000" w:themeColor="text1"/>
                <w:sz w:val="20"/>
                <w:szCs w:val="20"/>
              </w:rPr>
            </w:pPr>
          </w:p>
        </w:tc>
        <w:tc>
          <w:tcPr>
            <w:tcW w:w="8196" w:type="dxa"/>
          </w:tcPr>
          <w:p w14:paraId="4B4BCBC9" w14:textId="16FB247E" w:rsidR="002D777F" w:rsidRPr="002D777F"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⑧</w:t>
            </w:r>
            <w:r w:rsidR="002D777F">
              <w:rPr>
                <w:rFonts w:ascii="Meiryo UI" w:eastAsia="Meiryo UI" w:hAnsi="Meiryo UI" w:hint="eastAsia"/>
                <w:color w:val="000000" w:themeColor="text1"/>
                <w:sz w:val="20"/>
                <w:szCs w:val="20"/>
              </w:rPr>
              <w:t>複数の医師がオンライン診療を実施する予定がある場合は、その医師の氏名及びどのような場合にどの医師がオンライン診療を行うかの明示</w:t>
            </w:r>
          </w:p>
        </w:tc>
        <w:tc>
          <w:tcPr>
            <w:tcW w:w="870" w:type="dxa"/>
            <w:vAlign w:val="center"/>
          </w:tcPr>
          <w:p w14:paraId="35D5A893" w14:textId="3583D10A"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7B4E2FEF" w14:textId="77777777" w:rsidTr="6B1CA8C6">
        <w:trPr>
          <w:gridAfter w:val="1"/>
          <w:wAfter w:w="12" w:type="dxa"/>
        </w:trPr>
        <w:tc>
          <w:tcPr>
            <w:tcW w:w="562" w:type="dxa"/>
            <w:tcBorders>
              <w:top w:val="nil"/>
            </w:tcBorders>
          </w:tcPr>
          <w:p w14:paraId="07B142E2" w14:textId="77777777" w:rsidR="002D777F" w:rsidRPr="002C4CEC" w:rsidRDefault="002D777F" w:rsidP="002D777F">
            <w:pPr>
              <w:pStyle w:val="a8"/>
              <w:snapToGrid w:val="0"/>
              <w:ind w:leftChars="200" w:left="820" w:right="-1" w:hangingChars="200" w:hanging="400"/>
              <w:rPr>
                <w:rFonts w:ascii="Meiryo UI" w:eastAsia="Meiryo UI" w:hAnsi="Meiryo UI"/>
                <w:color w:val="000000" w:themeColor="text1"/>
                <w:sz w:val="20"/>
                <w:szCs w:val="20"/>
              </w:rPr>
            </w:pPr>
          </w:p>
        </w:tc>
        <w:tc>
          <w:tcPr>
            <w:tcW w:w="8196" w:type="dxa"/>
          </w:tcPr>
          <w:p w14:paraId="127C8C60" w14:textId="3BB3BDA1" w:rsidR="002D777F" w:rsidRPr="002C4CEC"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⑨</w:t>
            </w:r>
            <w:r w:rsidR="002D777F" w:rsidRPr="002C4CEC">
              <w:rPr>
                <w:rFonts w:ascii="Meiryo UI" w:eastAsia="Meiryo UI" w:hAnsi="Meiryo UI" w:hint="eastAsia"/>
                <w:color w:val="000000" w:themeColor="text1"/>
                <w:sz w:val="20"/>
                <w:szCs w:val="20"/>
              </w:rPr>
              <w:t>情報漏洩等のリスクに備えて、セキュリティリスクに関する責任の範囲（責任分岐点）及びそのとぎれがないこと等の明示</w:t>
            </w:r>
          </w:p>
          <w:p w14:paraId="4F21FC17" w14:textId="7DAD034D" w:rsidR="002D777F" w:rsidRPr="002D777F" w:rsidRDefault="002D777F" w:rsidP="002D777F">
            <w:pPr>
              <w:snapToGrid w:val="0"/>
              <w:ind w:right="-1" w:firstLineChars="100" w:firstLine="200"/>
              <w:rPr>
                <w:rFonts w:ascii="Meiryo UI" w:eastAsia="Meiryo UI" w:hAnsi="Meiryo UI"/>
                <w:color w:val="000000" w:themeColor="text1"/>
                <w:sz w:val="20"/>
                <w:szCs w:val="20"/>
              </w:rPr>
            </w:pPr>
            <w:r w:rsidRPr="002D777F">
              <w:rPr>
                <w:rFonts w:ascii="Meiryo UI" w:eastAsia="Meiryo UI" w:hAnsi="Meiryo UI" w:hint="eastAsia"/>
                <w:color w:val="000000" w:themeColor="text1"/>
                <w:sz w:val="20"/>
                <w:szCs w:val="20"/>
              </w:rPr>
              <w:t>（例）</w:t>
            </w:r>
          </w:p>
          <w:p w14:paraId="65D0E78E" w14:textId="77777777" w:rsidR="002D777F" w:rsidRPr="002D777F" w:rsidRDefault="002D777F" w:rsidP="002D777F">
            <w:pPr>
              <w:snapToGrid w:val="0"/>
              <w:ind w:right="-1"/>
              <w:rPr>
                <w:rFonts w:ascii="Meiryo UI" w:eastAsia="Meiryo UI" w:hAnsi="Meiryo UI"/>
                <w:b/>
                <w:bCs/>
                <w:color w:val="000000" w:themeColor="text1"/>
                <w:sz w:val="20"/>
                <w:szCs w:val="20"/>
              </w:rPr>
            </w:pPr>
            <w:r w:rsidRPr="002D777F">
              <w:rPr>
                <w:rFonts w:ascii="Meiryo UI" w:eastAsia="Meiryo UI" w:hAnsi="Meiryo UI" w:hint="eastAsia"/>
                <w:b/>
                <w:bCs/>
                <w:color w:val="000000" w:themeColor="text1"/>
                <w:sz w:val="20"/>
                <w:szCs w:val="20"/>
              </w:rPr>
              <w:lastRenderedPageBreak/>
              <w:t xml:space="preserve">　　【セキュリティリスク】</w:t>
            </w:r>
          </w:p>
          <w:p w14:paraId="1A500D54" w14:textId="485AFA9E" w:rsidR="002D777F" w:rsidRPr="002C4CEC" w:rsidRDefault="002D777F" w:rsidP="00AD52AF">
            <w:pPr>
              <w:snapToGrid w:val="0"/>
              <w:ind w:left="400" w:rightChars="14" w:right="29" w:hangingChars="200" w:hanging="400"/>
              <w:rPr>
                <w:rFonts w:ascii="Meiryo UI" w:eastAsia="Meiryo UI" w:hAnsi="Meiryo UI"/>
                <w:sz w:val="20"/>
                <w:szCs w:val="20"/>
              </w:rPr>
            </w:pPr>
            <w:r w:rsidRPr="002C4CEC">
              <w:rPr>
                <w:rFonts w:ascii="Meiryo UI" w:eastAsia="Meiryo UI" w:hAnsi="Meiryo UI" w:hint="eastAsia"/>
                <w:color w:val="000000" w:themeColor="text1"/>
                <w:sz w:val="20"/>
                <w:szCs w:val="20"/>
              </w:rPr>
              <w:t xml:space="preserve">　　・</w:t>
            </w:r>
            <w:r w:rsidRPr="002C4CEC">
              <w:rPr>
                <w:rFonts w:ascii="Meiryo UI" w:eastAsia="Meiryo UI" w:hAnsi="Meiryo UI" w:hint="eastAsia"/>
                <w:sz w:val="20"/>
                <w:szCs w:val="20"/>
              </w:rPr>
              <w:t>医療機関・オンラインシステム提供事業者に対するサイバー攻撃等による患者の個人情報の漏洩・改ざん等</w:t>
            </w:r>
          </w:p>
          <w:p w14:paraId="0C1C01B9" w14:textId="15405C3A" w:rsidR="002D777F" w:rsidRPr="002C4CEC" w:rsidRDefault="002D777F" w:rsidP="002D777F">
            <w:pPr>
              <w:snapToGrid w:val="0"/>
              <w:ind w:left="800" w:rightChars="14" w:right="29" w:hangingChars="400" w:hanging="800"/>
              <w:rPr>
                <w:rFonts w:ascii="Meiryo UI" w:eastAsia="Meiryo UI" w:hAnsi="Meiryo UI"/>
                <w:sz w:val="20"/>
                <w:szCs w:val="20"/>
              </w:rPr>
            </w:pPr>
            <w:r w:rsidRPr="002C4CEC">
              <w:rPr>
                <w:rFonts w:ascii="Meiryo UI" w:eastAsia="Meiryo UI" w:hAnsi="Meiryo UI" w:hint="eastAsia"/>
                <w:sz w:val="20"/>
                <w:szCs w:val="20"/>
              </w:rPr>
              <w:t xml:space="preserve">　 ・非意図的要因（操作ミス等）や災害による</w:t>
            </w:r>
            <w:r w:rsidRPr="002C4CEC">
              <w:rPr>
                <w:rFonts w:ascii="Meiryo UI" w:eastAsia="Meiryo UI" w:hAnsi="Meiryo UI"/>
                <w:sz w:val="20"/>
                <w:szCs w:val="20"/>
              </w:rPr>
              <w:t>IT障害等</w:t>
            </w:r>
          </w:p>
          <w:p w14:paraId="43E7A39F" w14:textId="77777777" w:rsidR="002D777F" w:rsidRDefault="002D777F" w:rsidP="00EE7BF3">
            <w:pPr>
              <w:snapToGrid w:val="0"/>
              <w:ind w:left="800" w:rightChars="14" w:right="29" w:hangingChars="400" w:hanging="800"/>
              <w:rPr>
                <w:rFonts w:ascii="Meiryo UI" w:eastAsia="Meiryo UI" w:hAnsi="Meiryo UI"/>
                <w:sz w:val="20"/>
                <w:szCs w:val="20"/>
              </w:rPr>
            </w:pPr>
            <w:r w:rsidRPr="002C4CEC">
              <w:rPr>
                <w:rFonts w:ascii="Meiryo UI" w:eastAsia="Meiryo UI" w:hAnsi="Meiryo UI" w:hint="eastAsia"/>
                <w:sz w:val="20"/>
                <w:szCs w:val="20"/>
              </w:rPr>
              <w:t xml:space="preserve">　 ・第三者による画面の覗き見による個人情報の漏洩等</w:t>
            </w:r>
          </w:p>
          <w:p w14:paraId="64DD6429" w14:textId="39BA875C" w:rsidR="002D777F" w:rsidRPr="002D777F" w:rsidRDefault="002D777F" w:rsidP="002D777F">
            <w:pPr>
              <w:snapToGrid w:val="0"/>
              <w:ind w:rightChars="14" w:right="29"/>
              <w:rPr>
                <w:rFonts w:ascii="Meiryo UI" w:eastAsia="Meiryo UI" w:hAnsi="Meiryo UI"/>
                <w:sz w:val="20"/>
                <w:szCs w:val="20"/>
              </w:rPr>
            </w:pPr>
            <w:r w:rsidRPr="002D777F">
              <w:rPr>
                <w:rFonts w:ascii="Meiryo UI" w:eastAsia="Meiryo UI" w:hAnsi="Meiryo UI" w:hint="eastAsia"/>
                <w:b/>
                <w:bCs/>
                <w:color w:val="000000" w:themeColor="text1"/>
                <w:sz w:val="20"/>
                <w:szCs w:val="20"/>
              </w:rPr>
              <w:t xml:space="preserve">　　【医療機関及びオンライン診療システム提供事業者に課される事項】</w:t>
            </w:r>
          </w:p>
          <w:p w14:paraId="0819C625" w14:textId="78B0E8BF" w:rsidR="002D777F" w:rsidRDefault="002D777F" w:rsidP="002D777F">
            <w:pPr>
              <w:snapToGrid w:val="0"/>
              <w:ind w:left="200" w:right="-1" w:hangingChars="100" w:hanging="200"/>
              <w:rPr>
                <w:rFonts w:ascii="Meiryo UI" w:eastAsia="Meiryo UI" w:hAnsi="Meiryo UI"/>
                <w:color w:val="000000" w:themeColor="text1"/>
                <w:sz w:val="20"/>
                <w:szCs w:val="20"/>
              </w:rPr>
            </w:pPr>
            <w:r w:rsidRPr="002D777F">
              <w:rPr>
                <w:rFonts w:ascii="Meiryo UI" w:eastAsia="Meiryo UI" w:hAnsi="Meiryo UI" w:hint="eastAsia"/>
                <w:color w:val="000000" w:themeColor="text1"/>
                <w:sz w:val="20"/>
                <w:szCs w:val="20"/>
              </w:rPr>
              <w:t xml:space="preserve">　・医療機関は</w:t>
            </w:r>
            <w:r w:rsidRPr="002D777F">
              <w:rPr>
                <w:rFonts w:ascii="Meiryo UI" w:eastAsia="Meiryo UI" w:hAnsi="Meiryo UI"/>
                <w:color w:val="000000" w:themeColor="text1"/>
                <w:sz w:val="20"/>
                <w:szCs w:val="20"/>
              </w:rPr>
              <w:t>、患者に対してオンライン診療の実施に伴うセキュリティリ</w:t>
            </w:r>
            <w:r w:rsidRPr="002D777F">
              <w:rPr>
                <w:rFonts w:ascii="Meiryo UI" w:eastAsia="Meiryo UI" w:hAnsi="Meiryo UI" w:hint="eastAsia"/>
                <w:color w:val="000000" w:themeColor="text1"/>
                <w:sz w:val="20"/>
                <w:szCs w:val="20"/>
              </w:rPr>
              <w:t>スクを説明し、オンライン診療に</w:t>
            </w:r>
            <w:r w:rsidRPr="002D777F">
              <w:rPr>
                <w:rFonts w:ascii="Meiryo UI" w:eastAsia="Meiryo UI" w:hAnsi="Meiryo UI"/>
                <w:color w:val="000000" w:themeColor="text1"/>
                <w:sz w:val="20"/>
                <w:szCs w:val="20"/>
              </w:rPr>
              <w:t>用いるシステムを利用することについ</w:t>
            </w:r>
            <w:r w:rsidRPr="002D777F">
              <w:rPr>
                <w:rFonts w:ascii="Meiryo UI" w:eastAsia="Meiryo UI" w:hAnsi="Meiryo UI" w:hint="eastAsia"/>
                <w:color w:val="000000" w:themeColor="text1"/>
                <w:sz w:val="20"/>
                <w:szCs w:val="20"/>
              </w:rPr>
              <w:t>ての合意を得た上で、双方が合意した旨を診療録に記載し、オンライン診療を実施すること。</w:t>
            </w:r>
          </w:p>
          <w:p w14:paraId="163024E6" w14:textId="3D41627C" w:rsidR="00CD6D06" w:rsidRDefault="00CD6D06" w:rsidP="002D777F">
            <w:pPr>
              <w:snapToGrid w:val="0"/>
              <w:ind w:leftChars="50" w:left="205" w:right="-1" w:hangingChars="50" w:hanging="1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・医師は、患者に対しあらかじめ</w:t>
            </w:r>
            <w:r w:rsidRPr="00CD6D06">
              <w:rPr>
                <w:rFonts w:ascii="Meiryo UI" w:eastAsia="Meiryo UI" w:hAnsi="Meiryo UI" w:hint="eastAsia"/>
                <w:color w:val="000000" w:themeColor="text1"/>
                <w:sz w:val="20"/>
                <w:szCs w:val="20"/>
              </w:rPr>
              <w:t>情報通信機器の使用方法、医療情報のセキュリティ上安全な取扱い等</w:t>
            </w:r>
            <w:r>
              <w:rPr>
                <w:rFonts w:ascii="Meiryo UI" w:eastAsia="Meiryo UI" w:hAnsi="Meiryo UI" w:hint="eastAsia"/>
                <w:color w:val="000000" w:themeColor="text1"/>
                <w:sz w:val="20"/>
                <w:szCs w:val="20"/>
              </w:rPr>
              <w:t>について説明すること。</w:t>
            </w:r>
          </w:p>
          <w:p w14:paraId="18EF1884" w14:textId="7683D8E8" w:rsidR="002D777F" w:rsidRDefault="00CD6D06" w:rsidP="002D777F">
            <w:pPr>
              <w:snapToGrid w:val="0"/>
              <w:ind w:leftChars="50" w:left="205" w:right="-1" w:hangingChars="50" w:hanging="1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002D777F" w:rsidRPr="002C4CEC">
              <w:rPr>
                <w:rFonts w:ascii="Meiryo UI" w:eastAsia="Meiryo UI" w:hAnsi="Meiryo UI" w:hint="eastAsia"/>
                <w:color w:val="000000" w:themeColor="text1"/>
                <w:sz w:val="20"/>
                <w:szCs w:val="20"/>
              </w:rPr>
              <w:t>オンライン診療の際、医療情報システムに影響を及ぼす可能性があるオンライン診療システムを使用する際は医療情報安全管理ガイドライン</w:t>
            </w:r>
            <w:r w:rsidR="00C46DEF">
              <w:rPr>
                <w:rFonts w:ascii="Meiryo UI" w:eastAsia="Meiryo UI" w:hAnsi="Meiryo UI" w:hint="eastAsia"/>
                <w:color w:val="000000" w:themeColor="text1"/>
                <w:sz w:val="20"/>
                <w:szCs w:val="20"/>
              </w:rPr>
              <w:t>等</w:t>
            </w:r>
            <w:r w:rsidR="002D777F" w:rsidRPr="002C4CEC">
              <w:rPr>
                <w:rFonts w:ascii="Meiryo UI" w:eastAsia="Meiryo UI" w:hAnsi="Meiryo UI" w:hint="eastAsia"/>
                <w:color w:val="000000" w:themeColor="text1"/>
                <w:sz w:val="20"/>
                <w:szCs w:val="20"/>
              </w:rPr>
              <w:t>に沿った対策を講じること。</w:t>
            </w:r>
          </w:p>
          <w:p w14:paraId="16080426" w14:textId="017F5334" w:rsidR="002D777F" w:rsidRDefault="002D777F" w:rsidP="002D777F">
            <w:pPr>
              <w:snapToGrid w:val="0"/>
              <w:ind w:leftChars="50" w:left="205" w:right="-1" w:hangingChars="50" w:hanging="100"/>
              <w:rPr>
                <w:rFonts w:ascii="Meiryo UI" w:eastAsia="Meiryo UI" w:hAnsi="Meiryo UI"/>
                <w:color w:val="000000" w:themeColor="text1"/>
                <w:sz w:val="20"/>
                <w:szCs w:val="20"/>
              </w:rPr>
            </w:pPr>
            <w:r w:rsidRPr="002C4CEC">
              <w:rPr>
                <w:rFonts w:ascii="Meiryo UI" w:eastAsia="Meiryo UI" w:hAnsi="Meiryo UI" w:hint="eastAsia"/>
                <w:color w:val="000000" w:themeColor="text1"/>
                <w:sz w:val="20"/>
                <w:szCs w:val="20"/>
              </w:rPr>
              <w:t>・オンライン診療の際、医療情報を取得する目的で外部のPHR等の情報を取り扱うことが、医療情報システムに影響を及ぼす可能性がある場合には医療情報安全管理ガイドライン</w:t>
            </w:r>
            <w:r w:rsidR="00C46DEF">
              <w:rPr>
                <w:rFonts w:ascii="Meiryo UI" w:eastAsia="Meiryo UI" w:hAnsi="Meiryo UI" w:hint="eastAsia"/>
                <w:color w:val="000000" w:themeColor="text1"/>
                <w:sz w:val="20"/>
                <w:szCs w:val="20"/>
              </w:rPr>
              <w:t>等</w:t>
            </w:r>
            <w:r w:rsidRPr="002C4CEC">
              <w:rPr>
                <w:rFonts w:ascii="Meiryo UI" w:eastAsia="Meiryo UI" w:hAnsi="Meiryo UI" w:hint="eastAsia"/>
                <w:color w:val="000000" w:themeColor="text1"/>
                <w:sz w:val="20"/>
                <w:szCs w:val="20"/>
              </w:rPr>
              <w:t>に沿った対策を講じること。</w:t>
            </w:r>
          </w:p>
          <w:p w14:paraId="2A28C820" w14:textId="797EAABE" w:rsidR="00BA32F3" w:rsidRPr="00BA32F3" w:rsidRDefault="002D777F" w:rsidP="00075344">
            <w:pPr>
              <w:snapToGrid w:val="0"/>
              <w:ind w:leftChars="50" w:left="205" w:right="-1" w:hangingChars="50" w:hanging="100"/>
              <w:rPr>
                <w:rFonts w:ascii="Meiryo UI" w:eastAsia="Meiryo UI" w:hAnsi="Meiryo UI"/>
                <w:color w:val="000000" w:themeColor="text1"/>
                <w:sz w:val="20"/>
                <w:szCs w:val="20"/>
              </w:rPr>
            </w:pPr>
            <w:r w:rsidRPr="002C4CEC">
              <w:rPr>
                <w:rFonts w:ascii="Meiryo UI" w:eastAsia="Meiryo UI" w:hAnsi="Meiryo UI" w:hint="eastAsia"/>
                <w:color w:val="000000" w:themeColor="text1"/>
                <w:sz w:val="20"/>
                <w:szCs w:val="20"/>
              </w:rPr>
              <w:t>・汎用サービス</w:t>
            </w:r>
            <w:r w:rsidR="00DA5EE3" w:rsidRPr="002D777F">
              <w:rPr>
                <w:rFonts w:ascii="Meiryo UI" w:eastAsia="Meiryo UI" w:hAnsi="Meiryo UI" w:hint="eastAsia"/>
              </w:rPr>
              <w:t>（</w:t>
            </w:r>
            <w:r w:rsidR="00D27340">
              <w:rPr>
                <w:rFonts w:ascii="Meiryo UI" w:eastAsia="Meiryo UI" w:hAnsi="Meiryo UI" w:hint="eastAsia"/>
              </w:rPr>
              <w:t>Teams</w:t>
            </w:r>
            <w:r w:rsidR="00DA5EE3" w:rsidRPr="002D777F">
              <w:rPr>
                <w:rFonts w:ascii="Meiryo UI" w:eastAsia="Meiryo UI" w:hAnsi="Meiryo UI"/>
              </w:rPr>
              <w:t>、LINE等）</w:t>
            </w:r>
            <w:r w:rsidRPr="002C4CEC">
              <w:rPr>
                <w:rFonts w:ascii="Meiryo UI" w:eastAsia="Meiryo UI" w:hAnsi="Meiryo UI" w:hint="eastAsia"/>
                <w:color w:val="000000" w:themeColor="text1"/>
                <w:sz w:val="20"/>
                <w:szCs w:val="20"/>
              </w:rPr>
              <w:t>を使用する際は、汎用サービスが医療情報システムに影響を与えない設定とすること。</w:t>
            </w:r>
            <w:r w:rsidR="007C7020">
              <w:rPr>
                <w:rFonts w:ascii="Meiryo UI" w:eastAsia="Meiryo UI" w:hAnsi="Meiryo UI" w:hint="eastAsia"/>
                <w:color w:val="000000" w:themeColor="text1"/>
                <w:sz w:val="20"/>
                <w:szCs w:val="20"/>
              </w:rPr>
              <w:t>また、意図しない三</w:t>
            </w:r>
            <w:r w:rsidR="00966142">
              <w:rPr>
                <w:rFonts w:ascii="Meiryo UI" w:eastAsia="Meiryo UI" w:hAnsi="Meiryo UI" w:hint="eastAsia"/>
                <w:color w:val="000000" w:themeColor="text1"/>
                <w:sz w:val="20"/>
                <w:szCs w:val="20"/>
              </w:rPr>
              <w:t>者</w:t>
            </w:r>
            <w:r w:rsidR="007C7020">
              <w:rPr>
                <w:rFonts w:ascii="Meiryo UI" w:eastAsia="Meiryo UI" w:hAnsi="Meiryo UI" w:hint="eastAsia"/>
                <w:color w:val="000000" w:themeColor="text1"/>
                <w:sz w:val="20"/>
                <w:szCs w:val="20"/>
              </w:rPr>
              <w:t>通信を防ぐために、医療機関から患者に繋げること。</w:t>
            </w:r>
          </w:p>
        </w:tc>
        <w:tc>
          <w:tcPr>
            <w:tcW w:w="870" w:type="dxa"/>
            <w:vAlign w:val="center"/>
          </w:tcPr>
          <w:p w14:paraId="7992442B" w14:textId="1CF74CEB" w:rsidR="002D777F" w:rsidRPr="002C4CEC" w:rsidRDefault="002D777F" w:rsidP="002D777F">
            <w:pPr>
              <w:snapToGrid w:val="0"/>
              <w:jc w:val="center"/>
              <w:rPr>
                <w:rFonts w:ascii="Meiryo UI" w:eastAsia="Meiryo UI" w:hAnsi="Meiryo UI"/>
                <w:sz w:val="20"/>
                <w:szCs w:val="20"/>
              </w:rPr>
            </w:pPr>
            <w:r w:rsidRPr="002C4CEC">
              <w:rPr>
                <w:rFonts w:ascii="Meiryo UI" w:eastAsia="Meiryo UI" w:hAnsi="Meiryo UI" w:hint="eastAsia"/>
                <w:sz w:val="20"/>
                <w:szCs w:val="20"/>
              </w:rPr>
              <w:lastRenderedPageBreak/>
              <w:t>□</w:t>
            </w:r>
          </w:p>
        </w:tc>
      </w:tr>
      <w:tr w:rsidR="002D0A3F" w:rsidRPr="007B57E6" w14:paraId="4F6C67AA" w14:textId="77777777" w:rsidTr="6B1CA8C6">
        <w:tc>
          <w:tcPr>
            <w:tcW w:w="8758" w:type="dxa"/>
            <w:gridSpan w:val="2"/>
            <w:shd w:val="clear" w:color="auto" w:fill="808080" w:themeFill="background1" w:themeFillShade="80"/>
            <w:vAlign w:val="center"/>
          </w:tcPr>
          <w:p w14:paraId="17B51238" w14:textId="7BC837BE" w:rsidR="002D0A3F" w:rsidRPr="00290165" w:rsidRDefault="002D0A3F" w:rsidP="002D0A3F">
            <w:pPr>
              <w:snapToGrid w:val="0"/>
              <w:ind w:right="-1"/>
              <w:rPr>
                <w:rFonts w:ascii="Meiryo UI" w:eastAsia="Meiryo UI" w:hAnsi="Meiryo UI"/>
                <w:color w:val="FFFFFF" w:themeColor="background1"/>
                <w:sz w:val="18"/>
                <w:szCs w:val="18"/>
              </w:rPr>
            </w:pPr>
            <w:r w:rsidRPr="00290165">
              <w:rPr>
                <w:rFonts w:ascii="Meiryo UI" w:eastAsia="Meiryo UI" w:hAnsi="Meiryo UI" w:hint="eastAsia"/>
                <w:b/>
                <w:bCs/>
                <w:color w:val="FFFFFF" w:themeColor="background1"/>
              </w:rPr>
              <w:t>オンライン診療の提供体制について</w:t>
            </w:r>
          </w:p>
        </w:tc>
        <w:tc>
          <w:tcPr>
            <w:tcW w:w="882" w:type="dxa"/>
            <w:gridSpan w:val="2"/>
            <w:shd w:val="clear" w:color="auto" w:fill="808080" w:themeFill="background1" w:themeFillShade="80"/>
          </w:tcPr>
          <w:p w14:paraId="1888B3F4" w14:textId="1BFD145F" w:rsidR="002D0A3F" w:rsidRPr="00EA4BEA" w:rsidRDefault="002D0A3F" w:rsidP="002D0A3F">
            <w:pPr>
              <w:snapToGrid w:val="0"/>
              <w:jc w:val="center"/>
              <w:rPr>
                <w:rFonts w:ascii="Meiryo UI" w:eastAsia="Meiryo UI" w:hAnsi="Meiryo UI"/>
                <w:color w:val="FFFFFF" w:themeColor="background1"/>
                <w:sz w:val="18"/>
                <w:szCs w:val="18"/>
              </w:rPr>
            </w:pPr>
            <w:r w:rsidRPr="00EA4BEA">
              <w:rPr>
                <w:rFonts w:ascii="Meiryo UI" w:eastAsia="Meiryo UI" w:hAnsi="Meiryo UI" w:hint="eastAsia"/>
                <w:color w:val="FFFFFF" w:themeColor="background1"/>
                <w:sz w:val="16"/>
                <w:szCs w:val="16"/>
              </w:rPr>
              <w:t>説明</w:t>
            </w:r>
            <w:r>
              <w:rPr>
                <w:rFonts w:ascii="Meiryo UI" w:eastAsia="Meiryo UI" w:hAnsi="Meiryo UI" w:hint="eastAsia"/>
                <w:color w:val="FFFFFF" w:themeColor="background1"/>
                <w:sz w:val="16"/>
                <w:szCs w:val="16"/>
              </w:rPr>
              <w:t>事項にあれば</w:t>
            </w:r>
            <w:r w:rsidRPr="00EA4BEA">
              <w:rPr>
                <w:rFonts w:ascii="Meiryo UI" w:eastAsia="Meiryo UI" w:hAnsi="Meiryo UI" w:cs="ＭＳ 明朝" w:hint="eastAsia"/>
                <w:color w:val="FFFFFF" w:themeColor="background1"/>
                <w:sz w:val="16"/>
                <w:szCs w:val="16"/>
              </w:rPr>
              <w:t>✔</w:t>
            </w:r>
          </w:p>
        </w:tc>
      </w:tr>
      <w:tr w:rsidR="002D0A3F" w:rsidRPr="007B57E6" w14:paraId="7318D83F" w14:textId="77777777" w:rsidTr="6B1CA8C6">
        <w:trPr>
          <w:gridAfter w:val="1"/>
          <w:wAfter w:w="12" w:type="dxa"/>
        </w:trPr>
        <w:tc>
          <w:tcPr>
            <w:tcW w:w="8758" w:type="dxa"/>
            <w:gridSpan w:val="2"/>
            <w:tcBorders>
              <w:bottom w:val="nil"/>
            </w:tcBorders>
          </w:tcPr>
          <w:p w14:paraId="3D923401" w14:textId="0B693263" w:rsidR="002D0A3F" w:rsidRPr="00EA4BEA" w:rsidRDefault="002D0A3F" w:rsidP="002D0A3F">
            <w:pPr>
              <w:pStyle w:val="a8"/>
              <w:numPr>
                <w:ilvl w:val="0"/>
                <w:numId w:val="1"/>
              </w:numPr>
              <w:snapToGrid w:val="0"/>
              <w:ind w:leftChars="0" w:right="-1"/>
              <w:rPr>
                <w:rFonts w:ascii="Meiryo UI" w:eastAsia="Meiryo UI" w:hAnsi="Meiryo UI"/>
                <w:color w:val="000000" w:themeColor="text1"/>
                <w:sz w:val="20"/>
                <w:szCs w:val="20"/>
              </w:rPr>
            </w:pPr>
            <w:r w:rsidRPr="00EA4BEA">
              <w:rPr>
                <w:rFonts w:ascii="Meiryo UI" w:eastAsia="Meiryo UI" w:hAnsi="Meiryo UI" w:hint="eastAsia"/>
                <w:color w:val="000000" w:themeColor="text1"/>
              </w:rPr>
              <w:t>オンライン診療に伴うセキュリティおよびプライバシーのリスクに関連</w:t>
            </w:r>
            <w:r>
              <w:rPr>
                <w:rFonts w:ascii="Meiryo UI" w:eastAsia="Meiryo UI" w:hAnsi="Meiryo UI" w:hint="eastAsia"/>
                <w:color w:val="000000" w:themeColor="text1"/>
              </w:rPr>
              <w:t>して、</w:t>
            </w:r>
            <w:r w:rsidRPr="00EA4BEA">
              <w:rPr>
                <w:rFonts w:ascii="Meiryo UI" w:eastAsia="Meiryo UI" w:hAnsi="Meiryo UI" w:hint="eastAsia"/>
                <w:color w:val="000000" w:themeColor="text1"/>
              </w:rPr>
              <w:t>患者様には以下の注意事項を守っていただくようお願いいたします</w:t>
            </w:r>
            <w:r>
              <w:rPr>
                <w:rFonts w:ascii="Meiryo UI" w:eastAsia="Meiryo UI" w:hAnsi="Meiryo UI" w:hint="eastAsia"/>
                <w:color w:val="000000" w:themeColor="text1"/>
              </w:rPr>
              <w:t>。</w:t>
            </w:r>
            <w:r w:rsidRPr="009F7182">
              <w:rPr>
                <w:rFonts w:ascii="Meiryo UI" w:eastAsia="Meiryo UI" w:hAnsi="Meiryo UI" w:hint="eastAsia"/>
              </w:rPr>
              <w:t>（V</w:t>
            </w:r>
            <w:r w:rsidR="006A6581">
              <w:rPr>
                <w:rFonts w:ascii="Meiryo UI" w:eastAsia="Meiryo UI" w:hAnsi="Meiryo UI" w:hint="eastAsia"/>
              </w:rPr>
              <w:t>2</w:t>
            </w:r>
            <w:r w:rsidRPr="009F7182">
              <w:rPr>
                <w:rFonts w:ascii="Meiryo UI" w:eastAsia="Meiryo UI" w:hAnsi="Meiryo UI" w:hint="eastAsia"/>
              </w:rPr>
              <w:t>(</w:t>
            </w:r>
            <w:r w:rsidRPr="009F7182">
              <w:rPr>
                <w:rFonts w:ascii="Meiryo UI" w:eastAsia="Meiryo UI" w:hAnsi="Meiryo UI"/>
              </w:rPr>
              <w:t>5</w:t>
            </w:r>
            <w:r w:rsidRPr="009F7182">
              <w:rPr>
                <w:rFonts w:ascii="Meiryo UI" w:eastAsia="Meiryo UI" w:hAnsi="Meiryo UI" w:hint="eastAsia"/>
              </w:rPr>
              <w:t>)通信環境</w:t>
            </w:r>
            <w:r>
              <w:rPr>
                <w:rFonts w:ascii="Meiryo UI" w:eastAsia="Meiryo UI" w:hAnsi="Meiryo UI" w:hint="eastAsia"/>
              </w:rPr>
              <w:t>３</w:t>
            </w:r>
            <w:r w:rsidRPr="009F7182">
              <w:rPr>
                <w:rFonts w:ascii="Meiryo UI" w:eastAsia="Meiryo UI" w:hAnsi="Meiryo UI" w:hint="eastAsia"/>
              </w:rPr>
              <w:t>）</w:t>
            </w:r>
          </w:p>
        </w:tc>
        <w:tc>
          <w:tcPr>
            <w:tcW w:w="870" w:type="dxa"/>
            <w:vAlign w:val="center"/>
          </w:tcPr>
          <w:p w14:paraId="2CE1F24A" w14:textId="2AEE0E3D" w:rsidR="002D0A3F" w:rsidRPr="00F00C08" w:rsidRDefault="002D0A3F" w:rsidP="002D0A3F">
            <w:pPr>
              <w:snapToGrid w:val="0"/>
              <w:jc w:val="center"/>
              <w:rPr>
                <w:rFonts w:ascii="Meiryo UI" w:eastAsia="Meiryo UI" w:hAnsi="Meiryo UI"/>
                <w:sz w:val="18"/>
                <w:szCs w:val="18"/>
              </w:rPr>
            </w:pPr>
            <w:r w:rsidRPr="009F7182">
              <w:rPr>
                <w:rFonts w:ascii="Meiryo UI" w:eastAsia="Meiryo UI" w:hAnsi="Meiryo UI" w:hint="eastAsia"/>
              </w:rPr>
              <w:t>□</w:t>
            </w:r>
          </w:p>
        </w:tc>
      </w:tr>
      <w:tr w:rsidR="002D0A3F" w:rsidRPr="007B57E6" w14:paraId="7CB3F76A" w14:textId="77777777" w:rsidTr="6B1CA8C6">
        <w:trPr>
          <w:gridAfter w:val="1"/>
          <w:wAfter w:w="12" w:type="dxa"/>
        </w:trPr>
        <w:tc>
          <w:tcPr>
            <w:tcW w:w="562" w:type="dxa"/>
            <w:tcBorders>
              <w:top w:val="nil"/>
              <w:bottom w:val="nil"/>
            </w:tcBorders>
          </w:tcPr>
          <w:p w14:paraId="7E3780C2" w14:textId="77777777" w:rsidR="002D0A3F" w:rsidRPr="003B48BB" w:rsidRDefault="002D0A3F" w:rsidP="002D0A3F">
            <w:pPr>
              <w:snapToGrid w:val="0"/>
              <w:ind w:right="-1"/>
              <w:rPr>
                <w:rFonts w:ascii="Meiryo UI" w:eastAsia="Meiryo UI" w:hAnsi="Meiryo UI"/>
                <w:color w:val="000000" w:themeColor="text1"/>
              </w:rPr>
            </w:pPr>
          </w:p>
        </w:tc>
        <w:tc>
          <w:tcPr>
            <w:tcW w:w="8196" w:type="dxa"/>
          </w:tcPr>
          <w:p w14:paraId="0C9582EA" w14:textId="44CB747C" w:rsidR="002D0A3F" w:rsidRPr="003B48BB" w:rsidRDefault="002D0A3F" w:rsidP="002D0A3F">
            <w:pPr>
              <w:snapToGrid w:val="0"/>
              <w:ind w:left="210" w:right="-1" w:hangingChars="100" w:hanging="210"/>
              <w:rPr>
                <w:rFonts w:ascii="Meiryo UI" w:eastAsia="Meiryo UI" w:hAnsi="Meiryo UI"/>
              </w:rPr>
            </w:pPr>
            <w:r>
              <w:rPr>
                <w:rFonts w:ascii="Meiryo UI" w:eastAsia="Meiryo UI" w:hAnsi="Meiryo UI" w:hint="eastAsia"/>
              </w:rPr>
              <w:t>①</w:t>
            </w:r>
            <w:r w:rsidRPr="003B48BB">
              <w:rPr>
                <w:rFonts w:ascii="Meiryo UI" w:eastAsia="Meiryo UI" w:hAnsi="Meiryo UI" w:hint="eastAsia"/>
              </w:rPr>
              <w:t>オンライン診療に使用するシステムに伴うリスクを把握した上で</w:t>
            </w:r>
            <w:r>
              <w:rPr>
                <w:rFonts w:ascii="Meiryo UI" w:eastAsia="Meiryo UI" w:hAnsi="Meiryo UI" w:hint="eastAsia"/>
              </w:rPr>
              <w:t>、</w:t>
            </w:r>
            <w:r w:rsidRPr="003B48BB">
              <w:rPr>
                <w:rFonts w:ascii="Meiryo UI" w:eastAsia="Meiryo UI" w:hAnsi="Meiryo UI" w:hint="eastAsia"/>
              </w:rPr>
              <w:t>オンライン診療を受診してください。</w:t>
            </w:r>
          </w:p>
          <w:p w14:paraId="5ECC0D8B" w14:textId="3AC7A145" w:rsidR="002D0A3F" w:rsidRPr="009F7182" w:rsidRDefault="002D0A3F" w:rsidP="002D0A3F">
            <w:pPr>
              <w:ind w:right="-1"/>
              <w:rPr>
                <w:rFonts w:ascii="Meiryo UI" w:eastAsia="Meiryo UI" w:hAnsi="Meiryo UI"/>
              </w:rPr>
            </w:pPr>
            <w:r w:rsidRPr="009F7182">
              <w:rPr>
                <w:rFonts w:ascii="Meiryo UI" w:eastAsia="Meiryo UI" w:hAnsi="Meiryo UI" w:hint="eastAsia"/>
              </w:rPr>
              <w:t>（例）リスク</w:t>
            </w:r>
            <w:r w:rsidRPr="009F7182">
              <w:rPr>
                <w:rFonts w:ascii="Meiryo UI" w:eastAsia="Meiryo UI" w:hAnsi="Meiryo UI"/>
              </w:rPr>
              <w:t>スマートフォンの紛失や、パソコン上のウイルス感染に伴う医療情報の漏洩等</w:t>
            </w:r>
          </w:p>
          <w:p w14:paraId="129953F2" w14:textId="1782AB36" w:rsidR="002D0A3F" w:rsidRPr="003B48BB" w:rsidRDefault="002D0A3F" w:rsidP="002D0A3F">
            <w:pPr>
              <w:snapToGrid w:val="0"/>
              <w:ind w:right="-1" w:firstLineChars="300" w:firstLine="630"/>
              <w:rPr>
                <w:rFonts w:ascii="Meiryo UI" w:eastAsia="Meiryo UI" w:hAnsi="Meiryo UI"/>
                <w:color w:val="000000" w:themeColor="text1"/>
              </w:rPr>
            </w:pPr>
            <w:r w:rsidRPr="003B48BB">
              <w:rPr>
                <w:rFonts w:ascii="Meiryo UI" w:eastAsia="Meiryo UI" w:hAnsi="Meiryo UI"/>
              </w:rPr>
              <w:t>取りうる対策パスワード設定、生体認証設定、ウイルスソフトのインストール</w:t>
            </w:r>
            <w:r w:rsidR="00317FD9">
              <w:rPr>
                <w:rFonts w:ascii="Meiryo UI" w:eastAsia="Meiryo UI" w:hAnsi="Meiryo UI" w:hint="eastAsia"/>
              </w:rPr>
              <w:t>等</w:t>
            </w:r>
          </w:p>
        </w:tc>
        <w:tc>
          <w:tcPr>
            <w:tcW w:w="870" w:type="dxa"/>
            <w:vAlign w:val="center"/>
          </w:tcPr>
          <w:p w14:paraId="1F362EF4" w14:textId="257F19F7"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7243C2A0" w14:textId="77777777" w:rsidTr="6B1CA8C6">
        <w:trPr>
          <w:gridAfter w:val="1"/>
          <w:wAfter w:w="12" w:type="dxa"/>
        </w:trPr>
        <w:tc>
          <w:tcPr>
            <w:tcW w:w="562" w:type="dxa"/>
            <w:tcBorders>
              <w:top w:val="nil"/>
              <w:bottom w:val="nil"/>
            </w:tcBorders>
          </w:tcPr>
          <w:p w14:paraId="2161ACF6"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791D06A0" w14:textId="0CA791E3"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②</w:t>
            </w:r>
            <w:r w:rsidRPr="009F7182">
              <w:rPr>
                <w:rFonts w:ascii="Meiryo UI" w:eastAsia="Meiryo UI" w:hAnsi="Meiryo UI" w:hint="eastAsia"/>
              </w:rPr>
              <w:t>オンライン診療を行う際は、使用するアプリケーション、</w:t>
            </w:r>
            <w:r w:rsidRPr="009F7182">
              <w:rPr>
                <w:rFonts w:ascii="Meiryo UI" w:eastAsia="Meiryo UI" w:hAnsi="Meiryo UI"/>
              </w:rPr>
              <w:t>OSが適宜アップデートされていることを確認</w:t>
            </w:r>
            <w:r w:rsidRPr="009F7182">
              <w:rPr>
                <w:rFonts w:ascii="Meiryo UI" w:eastAsia="Meiryo UI" w:hAnsi="Meiryo UI" w:hint="eastAsia"/>
              </w:rPr>
              <w:t>してください。</w:t>
            </w:r>
          </w:p>
        </w:tc>
        <w:tc>
          <w:tcPr>
            <w:tcW w:w="870" w:type="dxa"/>
            <w:vAlign w:val="center"/>
          </w:tcPr>
          <w:p w14:paraId="69941DAF" w14:textId="1813EC34"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429CA52A" w14:textId="77777777" w:rsidTr="6B1CA8C6">
        <w:trPr>
          <w:gridAfter w:val="1"/>
          <w:wAfter w:w="12" w:type="dxa"/>
        </w:trPr>
        <w:tc>
          <w:tcPr>
            <w:tcW w:w="562" w:type="dxa"/>
            <w:tcBorders>
              <w:top w:val="nil"/>
              <w:bottom w:val="nil"/>
            </w:tcBorders>
          </w:tcPr>
          <w:p w14:paraId="72853FB1"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5917E115" w14:textId="36190CC7"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③</w:t>
            </w:r>
            <w:r w:rsidRPr="009F7182">
              <w:rPr>
                <w:rFonts w:ascii="Meiryo UI" w:eastAsia="Meiryo UI" w:hAnsi="Meiryo UI" w:hint="eastAsia"/>
              </w:rPr>
              <w:t>医師側の了解なく、ビデオ通話を録音、録画、撮影しないでください。</w:t>
            </w:r>
          </w:p>
        </w:tc>
        <w:tc>
          <w:tcPr>
            <w:tcW w:w="870" w:type="dxa"/>
            <w:vAlign w:val="center"/>
          </w:tcPr>
          <w:p w14:paraId="0422B594" w14:textId="4F5947B4"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1B3BE1C2" w14:textId="77777777" w:rsidTr="6B1CA8C6">
        <w:trPr>
          <w:gridAfter w:val="1"/>
          <w:wAfter w:w="12" w:type="dxa"/>
        </w:trPr>
        <w:tc>
          <w:tcPr>
            <w:tcW w:w="562" w:type="dxa"/>
            <w:tcBorders>
              <w:top w:val="nil"/>
              <w:bottom w:val="nil"/>
            </w:tcBorders>
          </w:tcPr>
          <w:p w14:paraId="7087BED4"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23B70EB9" w14:textId="7A0C0F19"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④</w:t>
            </w:r>
            <w:r w:rsidRPr="009F7182">
              <w:rPr>
                <w:rFonts w:ascii="Meiryo UI" w:eastAsia="Meiryo UI" w:hAnsi="Meiryo UI" w:hint="eastAsia"/>
              </w:rPr>
              <w:t>医師のアカウント情報等を診療に関わりのない第三者に提供しないでください。</w:t>
            </w:r>
          </w:p>
        </w:tc>
        <w:tc>
          <w:tcPr>
            <w:tcW w:w="870" w:type="dxa"/>
            <w:vAlign w:val="center"/>
          </w:tcPr>
          <w:p w14:paraId="40BC84B5" w14:textId="2F20A2CD"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7C853F81" w14:textId="77777777" w:rsidTr="6B1CA8C6">
        <w:trPr>
          <w:gridAfter w:val="1"/>
          <w:wAfter w:w="12" w:type="dxa"/>
        </w:trPr>
        <w:tc>
          <w:tcPr>
            <w:tcW w:w="562" w:type="dxa"/>
            <w:tcBorders>
              <w:top w:val="nil"/>
              <w:bottom w:val="nil"/>
            </w:tcBorders>
          </w:tcPr>
          <w:p w14:paraId="4B05CF84"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1B261F89" w14:textId="3BAC25FF"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⑤</w:t>
            </w:r>
            <w:r w:rsidRPr="009F7182">
              <w:rPr>
                <w:rFonts w:ascii="Meiryo UI" w:eastAsia="Meiryo UI" w:hAnsi="Meiryo UI" w:hint="eastAsia"/>
              </w:rPr>
              <w:t>医師との通信中は、医師との同意がない限り第三者を参加させないでください。</w:t>
            </w:r>
          </w:p>
        </w:tc>
        <w:tc>
          <w:tcPr>
            <w:tcW w:w="870" w:type="dxa"/>
            <w:vAlign w:val="center"/>
          </w:tcPr>
          <w:p w14:paraId="2094837E" w14:textId="12126738"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769A6769" w14:textId="77777777" w:rsidTr="6B1CA8C6">
        <w:trPr>
          <w:gridAfter w:val="1"/>
          <w:wAfter w:w="12" w:type="dxa"/>
        </w:trPr>
        <w:tc>
          <w:tcPr>
            <w:tcW w:w="562" w:type="dxa"/>
            <w:tcBorders>
              <w:top w:val="nil"/>
              <w:bottom w:val="nil"/>
            </w:tcBorders>
          </w:tcPr>
          <w:p w14:paraId="3A6D6357"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17B87CD6" w14:textId="5DBEC113" w:rsidR="002D0A3F" w:rsidRPr="002D777F" w:rsidRDefault="002D0A3F" w:rsidP="002D0A3F">
            <w:pPr>
              <w:snapToGrid w:val="0"/>
              <w:ind w:left="210" w:right="-1" w:hangingChars="100" w:hanging="210"/>
              <w:rPr>
                <w:rFonts w:ascii="Meiryo UI" w:eastAsia="Meiryo UI" w:hAnsi="Meiryo UI"/>
              </w:rPr>
            </w:pPr>
            <w:r w:rsidRPr="002D777F">
              <w:rPr>
                <w:rFonts w:ascii="Meiryo UI" w:eastAsia="Meiryo UI" w:hAnsi="Meiryo UI" w:hint="eastAsia"/>
              </w:rPr>
              <w:t>⑥汎用サービス（</w:t>
            </w:r>
            <w:r w:rsidR="005C70DC">
              <w:rPr>
                <w:rFonts w:ascii="Meiryo UI" w:eastAsia="Meiryo UI" w:hAnsi="Meiryo UI" w:hint="eastAsia"/>
              </w:rPr>
              <w:t>Teams</w:t>
            </w:r>
            <w:r w:rsidRPr="002D777F">
              <w:rPr>
                <w:rFonts w:ascii="Meiryo UI" w:eastAsia="Meiryo UI" w:hAnsi="Meiryo UI"/>
              </w:rPr>
              <w:t>、LINE等）を使用する際は、</w:t>
            </w:r>
            <w:r w:rsidRPr="002D777F">
              <w:rPr>
                <w:rFonts w:ascii="Meiryo UI" w:eastAsia="Meiryo UI" w:hAnsi="Meiryo UI" w:hint="eastAsia"/>
              </w:rPr>
              <w:t>医師側からおつなぎしますので、</w:t>
            </w:r>
            <w:r w:rsidRPr="002D777F">
              <w:rPr>
                <w:rFonts w:ascii="Meiryo UI" w:eastAsia="Meiryo UI" w:hAnsi="Meiryo UI"/>
              </w:rPr>
              <w:t>患者</w:t>
            </w:r>
            <w:r w:rsidRPr="002D777F">
              <w:rPr>
                <w:rFonts w:ascii="Meiryo UI" w:eastAsia="Meiryo UI" w:hAnsi="Meiryo UI" w:hint="eastAsia"/>
              </w:rPr>
              <w:t>様</w:t>
            </w:r>
            <w:r w:rsidRPr="002D777F">
              <w:rPr>
                <w:rFonts w:ascii="Meiryo UI" w:eastAsia="Meiryo UI" w:hAnsi="Meiryo UI"/>
              </w:rPr>
              <w:t>側からは発信しない</w:t>
            </w:r>
            <w:r w:rsidRPr="002D777F">
              <w:rPr>
                <w:rFonts w:ascii="Meiryo UI" w:eastAsia="Meiryo UI" w:hAnsi="Meiryo UI" w:hint="eastAsia"/>
              </w:rPr>
              <w:t>でください。</w:t>
            </w:r>
          </w:p>
        </w:tc>
        <w:tc>
          <w:tcPr>
            <w:tcW w:w="870" w:type="dxa"/>
            <w:vAlign w:val="center"/>
          </w:tcPr>
          <w:p w14:paraId="1B99CEAC" w14:textId="670E9387" w:rsidR="002D0A3F" w:rsidRPr="003B48BB" w:rsidRDefault="002D0A3F" w:rsidP="002D0A3F">
            <w:pPr>
              <w:snapToGrid w:val="0"/>
              <w:jc w:val="center"/>
              <w:rPr>
                <w:rFonts w:ascii="Meiryo UI" w:eastAsia="Meiryo UI" w:hAnsi="Meiryo UI"/>
                <w:color w:val="000000" w:themeColor="text1"/>
              </w:rPr>
            </w:pPr>
            <w:r w:rsidRPr="003B48BB">
              <w:rPr>
                <w:rFonts w:ascii="Meiryo UI" w:eastAsia="Meiryo UI" w:hAnsi="Meiryo UI" w:hint="eastAsia"/>
                <w:color w:val="000000" w:themeColor="text1"/>
              </w:rPr>
              <w:t>□</w:t>
            </w:r>
          </w:p>
        </w:tc>
      </w:tr>
      <w:tr w:rsidR="002D0A3F" w:rsidRPr="007B57E6" w14:paraId="5478C1AA" w14:textId="77777777" w:rsidTr="6B1CA8C6">
        <w:trPr>
          <w:gridAfter w:val="1"/>
          <w:wAfter w:w="12" w:type="dxa"/>
        </w:trPr>
        <w:tc>
          <w:tcPr>
            <w:tcW w:w="562" w:type="dxa"/>
            <w:tcBorders>
              <w:top w:val="nil"/>
            </w:tcBorders>
          </w:tcPr>
          <w:p w14:paraId="0C169D04"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2DBBEABE" w14:textId="422A499C" w:rsidR="002D0A3F" w:rsidRPr="002D777F" w:rsidRDefault="002D0A3F" w:rsidP="002D0A3F">
            <w:pPr>
              <w:snapToGrid w:val="0"/>
              <w:ind w:left="210" w:right="-1" w:hangingChars="100" w:hanging="210"/>
              <w:jc w:val="left"/>
              <w:rPr>
                <w:rFonts w:ascii="Meiryo UI" w:eastAsia="Meiryo UI" w:hAnsi="Meiryo UI"/>
              </w:rPr>
            </w:pPr>
            <w:r>
              <w:rPr>
                <w:rFonts w:ascii="Meiryo UI" w:eastAsia="Meiryo UI" w:hAnsi="Meiryo UI" w:hint="eastAsia"/>
              </w:rPr>
              <w:t>⑦</w:t>
            </w:r>
            <w:r w:rsidRPr="009F7182">
              <w:rPr>
                <w:rFonts w:ascii="Meiryo UI" w:eastAsia="Meiryo UI" w:hAnsi="Meiryo UI" w:hint="eastAsia"/>
              </w:rPr>
              <w:t>原則、医療機関側が求めない限り、あるいは指示に反して、チャット機能の利用やファイルの送付などは行わないでください。特に外部</w:t>
            </w:r>
            <w:r w:rsidRPr="009F7182">
              <w:rPr>
                <w:rFonts w:ascii="Meiryo UI" w:eastAsia="Meiryo UI" w:hAnsi="Meiryo UI"/>
              </w:rPr>
              <w:t>URLへの誘導を含むチャットはセキュリティリスクが高いため行わない</w:t>
            </w:r>
            <w:r w:rsidRPr="009F7182">
              <w:rPr>
                <w:rFonts w:ascii="Meiryo UI" w:eastAsia="Meiryo UI" w:hAnsi="Meiryo UI" w:hint="eastAsia"/>
              </w:rPr>
              <w:t>でください。</w:t>
            </w:r>
          </w:p>
        </w:tc>
        <w:tc>
          <w:tcPr>
            <w:tcW w:w="870" w:type="dxa"/>
            <w:vAlign w:val="center"/>
          </w:tcPr>
          <w:p w14:paraId="1D294CEC" w14:textId="353E871F"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bl>
    <w:p w14:paraId="39993EAA" w14:textId="1D9DEB0C" w:rsidR="00231EFD" w:rsidRPr="00075344" w:rsidRDefault="00231EFD" w:rsidP="00231EFD">
      <w:pPr>
        <w:ind w:right="-1"/>
        <w:jc w:val="right"/>
        <w:rPr>
          <w:rFonts w:ascii="Meiryo UI" w:eastAsia="Meiryo UI" w:hAnsi="Meiryo UI"/>
        </w:rPr>
      </w:pPr>
      <w:r w:rsidRPr="00075344">
        <w:rPr>
          <w:rFonts w:ascii="Meiryo UI" w:eastAsia="Meiryo UI" w:hAnsi="Meiryo UI" w:hint="eastAsia"/>
        </w:rPr>
        <w:t>以上</w:t>
      </w:r>
    </w:p>
    <w:p w14:paraId="4E4EFE87" w14:textId="7A01F02F" w:rsidR="00FE7915" w:rsidRPr="00075344"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※参考資料総務省「遠隔医療モデル参考書-オンライン診療版-」（令和</w:t>
      </w:r>
      <w:r w:rsidR="00571EBC">
        <w:rPr>
          <w:rFonts w:ascii="Meiryo UI" w:eastAsia="Meiryo UI" w:hAnsi="Meiryo UI" w:hint="eastAsia"/>
          <w:sz w:val="16"/>
          <w:szCs w:val="16"/>
        </w:rPr>
        <w:t>６</w:t>
      </w:r>
      <w:r w:rsidRPr="00075344">
        <w:rPr>
          <w:rFonts w:ascii="Meiryo UI" w:eastAsia="Meiryo UI" w:hAnsi="Meiryo UI" w:hint="eastAsia"/>
          <w:sz w:val="16"/>
          <w:szCs w:val="16"/>
        </w:rPr>
        <w:t>年5月）</w:t>
      </w:r>
    </w:p>
    <w:p w14:paraId="56FA9476" w14:textId="3AAD48CC" w:rsidR="00FE7915" w:rsidRPr="00075344"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 xml:space="preserve">　　　　　　　　　日本プライマリ・ケア連合学会「プライマリ・ケアにおけるオンライン診療ガイド」（version2.0）</w:t>
      </w:r>
    </w:p>
    <w:p w14:paraId="24CE9633" w14:textId="569CC703" w:rsidR="00FE7915" w:rsidRPr="00075344"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 xml:space="preserve">　　　　　　　　　厚生労働省「医療情報システムの安全管理に関するガイドライン」</w:t>
      </w:r>
    </w:p>
    <w:p w14:paraId="578BB1B4" w14:textId="36EF34BA" w:rsidR="00FE7915" w:rsidRPr="00FE7915"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 xml:space="preserve">　　　　　　　　　総務省・経済産業省「医療情報を取り扱う情報システム・サービス提供事業者における安全ガイドライン」</w:t>
      </w:r>
    </w:p>
    <w:sectPr w:rsidR="00FE7915" w:rsidRPr="00FE7915" w:rsidSect="00342BEE">
      <w:headerReference w:type="default" r:id="rId11"/>
      <w:footerReference w:type="default" r:id="rId12"/>
      <w:pgSz w:w="11906" w:h="16838"/>
      <w:pgMar w:top="1134" w:right="1134" w:bottom="1134" w:left="1134" w:header="426"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3324" w14:textId="77777777" w:rsidR="004954E8" w:rsidRDefault="004954E8" w:rsidP="00165B95">
      <w:r>
        <w:separator/>
      </w:r>
    </w:p>
  </w:endnote>
  <w:endnote w:type="continuationSeparator" w:id="0">
    <w:p w14:paraId="1C91A888" w14:textId="77777777" w:rsidR="004954E8" w:rsidRDefault="004954E8" w:rsidP="00165B95">
      <w:r>
        <w:continuationSeparator/>
      </w:r>
    </w:p>
  </w:endnote>
  <w:endnote w:type="continuationNotice" w:id="1">
    <w:p w14:paraId="2EAC9A7B" w14:textId="77777777" w:rsidR="004954E8" w:rsidRDefault="00495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29EC" w14:textId="77777777" w:rsidR="004954E8" w:rsidRDefault="004954E8" w:rsidP="00165B95">
      <w:r>
        <w:separator/>
      </w:r>
    </w:p>
  </w:footnote>
  <w:footnote w:type="continuationSeparator" w:id="0">
    <w:p w14:paraId="36C2E63E" w14:textId="77777777" w:rsidR="004954E8" w:rsidRDefault="004954E8" w:rsidP="00165B95">
      <w:r>
        <w:continuationSeparator/>
      </w:r>
    </w:p>
  </w:footnote>
  <w:footnote w:type="continuationNotice" w:id="1">
    <w:p w14:paraId="38890900" w14:textId="77777777" w:rsidR="004954E8" w:rsidRDefault="00495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1F3E" w14:textId="5CBFD45D" w:rsidR="0006129F" w:rsidRPr="00165B95" w:rsidRDefault="00165B95" w:rsidP="007D4EE2">
    <w:pPr>
      <w:pStyle w:val="a3"/>
      <w:jc w:val="right"/>
      <w:rPr>
        <w:sz w:val="16"/>
        <w:szCs w:val="16"/>
      </w:rPr>
    </w:pPr>
    <w:r>
      <w:rPr>
        <w:rFonts w:hint="eastAsia"/>
        <w:sz w:val="16"/>
        <w:szCs w:val="16"/>
      </w:rPr>
      <w:t>患者</w:t>
    </w:r>
    <w:r w:rsidR="00F9609B">
      <w:rPr>
        <w:rFonts w:hint="eastAsia"/>
        <w:sz w:val="16"/>
        <w:szCs w:val="16"/>
      </w:rPr>
      <w:t>に対して説明すべき内容の</w:t>
    </w:r>
    <w:r>
      <w:rPr>
        <w:rFonts w:hint="eastAsia"/>
        <w:sz w:val="16"/>
        <w:szCs w:val="16"/>
      </w:rPr>
      <w:t>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9E3E4C"/>
    <w:multiLevelType w:val="hybridMultilevel"/>
    <w:tmpl w:val="43D258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1"/>
  </w:num>
  <w:num w:numId="2" w16cid:durableId="1969630184">
    <w:abstractNumId w:val="0"/>
  </w:num>
  <w:num w:numId="3" w16cid:durableId="535898680">
    <w:abstractNumId w:val="3"/>
  </w:num>
  <w:num w:numId="4" w16cid:durableId="1927179961">
    <w:abstractNumId w:val="4"/>
  </w:num>
  <w:num w:numId="5" w16cid:durableId="1997955942">
    <w:abstractNumId w:val="5"/>
  </w:num>
  <w:num w:numId="6" w16cid:durableId="1375348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5363"/>
    <w:rsid w:val="00050843"/>
    <w:rsid w:val="0006129F"/>
    <w:rsid w:val="00071D2C"/>
    <w:rsid w:val="00075344"/>
    <w:rsid w:val="00081BED"/>
    <w:rsid w:val="00084E4A"/>
    <w:rsid w:val="00091F06"/>
    <w:rsid w:val="000970FE"/>
    <w:rsid w:val="000A5271"/>
    <w:rsid w:val="000B6241"/>
    <w:rsid w:val="000C7102"/>
    <w:rsid w:val="000E08EC"/>
    <w:rsid w:val="000E2897"/>
    <w:rsid w:val="000F7DB9"/>
    <w:rsid w:val="00102229"/>
    <w:rsid w:val="00120770"/>
    <w:rsid w:val="001462F3"/>
    <w:rsid w:val="00147DB0"/>
    <w:rsid w:val="00160EB4"/>
    <w:rsid w:val="00165B95"/>
    <w:rsid w:val="0017063E"/>
    <w:rsid w:val="00174F35"/>
    <w:rsid w:val="0017555A"/>
    <w:rsid w:val="00180B6C"/>
    <w:rsid w:val="00185C00"/>
    <w:rsid w:val="0019204A"/>
    <w:rsid w:val="001A10E6"/>
    <w:rsid w:val="001E0231"/>
    <w:rsid w:val="001F3199"/>
    <w:rsid w:val="001F7AC6"/>
    <w:rsid w:val="00211B70"/>
    <w:rsid w:val="0022452B"/>
    <w:rsid w:val="00231EFD"/>
    <w:rsid w:val="002339CC"/>
    <w:rsid w:val="002518D7"/>
    <w:rsid w:val="002569A3"/>
    <w:rsid w:val="00276A42"/>
    <w:rsid w:val="002818D3"/>
    <w:rsid w:val="00290165"/>
    <w:rsid w:val="00291DA1"/>
    <w:rsid w:val="00293832"/>
    <w:rsid w:val="002A4ED0"/>
    <w:rsid w:val="002A6722"/>
    <w:rsid w:val="002B2178"/>
    <w:rsid w:val="002C3427"/>
    <w:rsid w:val="002C4C98"/>
    <w:rsid w:val="002C4CEC"/>
    <w:rsid w:val="002D0A3F"/>
    <w:rsid w:val="002D777F"/>
    <w:rsid w:val="002E6C2B"/>
    <w:rsid w:val="002F3418"/>
    <w:rsid w:val="003000B6"/>
    <w:rsid w:val="00304330"/>
    <w:rsid w:val="00305819"/>
    <w:rsid w:val="00305B17"/>
    <w:rsid w:val="00317FD9"/>
    <w:rsid w:val="00322986"/>
    <w:rsid w:val="00342BEE"/>
    <w:rsid w:val="003452E3"/>
    <w:rsid w:val="00365327"/>
    <w:rsid w:val="003710C2"/>
    <w:rsid w:val="00376197"/>
    <w:rsid w:val="003A1CB4"/>
    <w:rsid w:val="003B284C"/>
    <w:rsid w:val="003B48BB"/>
    <w:rsid w:val="003B71EE"/>
    <w:rsid w:val="003C79B8"/>
    <w:rsid w:val="003D1865"/>
    <w:rsid w:val="003E06BB"/>
    <w:rsid w:val="00407B6F"/>
    <w:rsid w:val="00410A67"/>
    <w:rsid w:val="004323C3"/>
    <w:rsid w:val="0044183F"/>
    <w:rsid w:val="00452B22"/>
    <w:rsid w:val="00457BAF"/>
    <w:rsid w:val="004708B1"/>
    <w:rsid w:val="004732F6"/>
    <w:rsid w:val="0049037A"/>
    <w:rsid w:val="004954E8"/>
    <w:rsid w:val="004E1A50"/>
    <w:rsid w:val="004F7502"/>
    <w:rsid w:val="0050160B"/>
    <w:rsid w:val="00544102"/>
    <w:rsid w:val="00544AE8"/>
    <w:rsid w:val="00571EBC"/>
    <w:rsid w:val="00576CFE"/>
    <w:rsid w:val="00594DA4"/>
    <w:rsid w:val="005A1E99"/>
    <w:rsid w:val="005C63A0"/>
    <w:rsid w:val="005C70DC"/>
    <w:rsid w:val="005E041E"/>
    <w:rsid w:val="005E5352"/>
    <w:rsid w:val="006165E0"/>
    <w:rsid w:val="006618A6"/>
    <w:rsid w:val="00663F6C"/>
    <w:rsid w:val="006840CF"/>
    <w:rsid w:val="00692D19"/>
    <w:rsid w:val="006A3868"/>
    <w:rsid w:val="006A6581"/>
    <w:rsid w:val="006C1E6E"/>
    <w:rsid w:val="006D5D16"/>
    <w:rsid w:val="006E2FF8"/>
    <w:rsid w:val="006F0F2F"/>
    <w:rsid w:val="0070253D"/>
    <w:rsid w:val="0070616C"/>
    <w:rsid w:val="007136F0"/>
    <w:rsid w:val="007358DC"/>
    <w:rsid w:val="00750B36"/>
    <w:rsid w:val="00750FF8"/>
    <w:rsid w:val="00760853"/>
    <w:rsid w:val="00772366"/>
    <w:rsid w:val="007B57E6"/>
    <w:rsid w:val="007C4C35"/>
    <w:rsid w:val="007C7020"/>
    <w:rsid w:val="007D4EE2"/>
    <w:rsid w:val="007D7C41"/>
    <w:rsid w:val="007D7F70"/>
    <w:rsid w:val="00804AAA"/>
    <w:rsid w:val="00805BD8"/>
    <w:rsid w:val="00836548"/>
    <w:rsid w:val="008448C4"/>
    <w:rsid w:val="00856642"/>
    <w:rsid w:val="008622C7"/>
    <w:rsid w:val="00886829"/>
    <w:rsid w:val="0089076D"/>
    <w:rsid w:val="008B1855"/>
    <w:rsid w:val="008B599F"/>
    <w:rsid w:val="008B5F64"/>
    <w:rsid w:val="008D1D34"/>
    <w:rsid w:val="008F1853"/>
    <w:rsid w:val="00915CF3"/>
    <w:rsid w:val="00934900"/>
    <w:rsid w:val="00936706"/>
    <w:rsid w:val="009460B9"/>
    <w:rsid w:val="00956507"/>
    <w:rsid w:val="00965B53"/>
    <w:rsid w:val="00966142"/>
    <w:rsid w:val="009A67C0"/>
    <w:rsid w:val="009B1138"/>
    <w:rsid w:val="009B4AA9"/>
    <w:rsid w:val="009E4D84"/>
    <w:rsid w:val="009E6338"/>
    <w:rsid w:val="009F7182"/>
    <w:rsid w:val="00A37262"/>
    <w:rsid w:val="00A46930"/>
    <w:rsid w:val="00A664C8"/>
    <w:rsid w:val="00A7400F"/>
    <w:rsid w:val="00A8357B"/>
    <w:rsid w:val="00A840A6"/>
    <w:rsid w:val="00A863B8"/>
    <w:rsid w:val="00AA1AB2"/>
    <w:rsid w:val="00AA4DAF"/>
    <w:rsid w:val="00AB252E"/>
    <w:rsid w:val="00AD52AF"/>
    <w:rsid w:val="00AD5C0B"/>
    <w:rsid w:val="00B127A4"/>
    <w:rsid w:val="00B17951"/>
    <w:rsid w:val="00B20016"/>
    <w:rsid w:val="00B31EAE"/>
    <w:rsid w:val="00B66972"/>
    <w:rsid w:val="00B77FA4"/>
    <w:rsid w:val="00B840DE"/>
    <w:rsid w:val="00B96F79"/>
    <w:rsid w:val="00BA32F3"/>
    <w:rsid w:val="00BA5C58"/>
    <w:rsid w:val="00BB33CD"/>
    <w:rsid w:val="00BC205C"/>
    <w:rsid w:val="00BE008F"/>
    <w:rsid w:val="00BE1AC9"/>
    <w:rsid w:val="00BF5C49"/>
    <w:rsid w:val="00C03B36"/>
    <w:rsid w:val="00C15F8F"/>
    <w:rsid w:val="00C27EDE"/>
    <w:rsid w:val="00C46DEF"/>
    <w:rsid w:val="00C5462B"/>
    <w:rsid w:val="00C72B8F"/>
    <w:rsid w:val="00C75102"/>
    <w:rsid w:val="00C82391"/>
    <w:rsid w:val="00C865E0"/>
    <w:rsid w:val="00C92D66"/>
    <w:rsid w:val="00C95C8E"/>
    <w:rsid w:val="00C964D1"/>
    <w:rsid w:val="00CB5AA0"/>
    <w:rsid w:val="00CB6A75"/>
    <w:rsid w:val="00CC08AC"/>
    <w:rsid w:val="00CC7E61"/>
    <w:rsid w:val="00CD4B62"/>
    <w:rsid w:val="00CD6D06"/>
    <w:rsid w:val="00D0095D"/>
    <w:rsid w:val="00D02DE6"/>
    <w:rsid w:val="00D114EF"/>
    <w:rsid w:val="00D27340"/>
    <w:rsid w:val="00D327C7"/>
    <w:rsid w:val="00D336AB"/>
    <w:rsid w:val="00D3797C"/>
    <w:rsid w:val="00D54B2A"/>
    <w:rsid w:val="00D96955"/>
    <w:rsid w:val="00DA5EE3"/>
    <w:rsid w:val="00DB23E7"/>
    <w:rsid w:val="00DE5C4E"/>
    <w:rsid w:val="00DF646F"/>
    <w:rsid w:val="00E217FC"/>
    <w:rsid w:val="00E25F60"/>
    <w:rsid w:val="00E27716"/>
    <w:rsid w:val="00E4063B"/>
    <w:rsid w:val="00E617E4"/>
    <w:rsid w:val="00E61F78"/>
    <w:rsid w:val="00E65694"/>
    <w:rsid w:val="00E75417"/>
    <w:rsid w:val="00E76003"/>
    <w:rsid w:val="00E77913"/>
    <w:rsid w:val="00E77C04"/>
    <w:rsid w:val="00E85135"/>
    <w:rsid w:val="00E92012"/>
    <w:rsid w:val="00E956DF"/>
    <w:rsid w:val="00EA4BEA"/>
    <w:rsid w:val="00ED6FCD"/>
    <w:rsid w:val="00EE5D36"/>
    <w:rsid w:val="00EE7BF3"/>
    <w:rsid w:val="00EF78A7"/>
    <w:rsid w:val="00F02E47"/>
    <w:rsid w:val="00F14411"/>
    <w:rsid w:val="00F26C31"/>
    <w:rsid w:val="00F47436"/>
    <w:rsid w:val="00F55D43"/>
    <w:rsid w:val="00F56E0E"/>
    <w:rsid w:val="00F7274B"/>
    <w:rsid w:val="00F753EB"/>
    <w:rsid w:val="00F83C6E"/>
    <w:rsid w:val="00F86688"/>
    <w:rsid w:val="00F9609B"/>
    <w:rsid w:val="00FB37CE"/>
    <w:rsid w:val="00FC5CE1"/>
    <w:rsid w:val="00FC6D71"/>
    <w:rsid w:val="00FE11A0"/>
    <w:rsid w:val="00FE7915"/>
    <w:rsid w:val="00FF1071"/>
    <w:rsid w:val="00FF1814"/>
    <w:rsid w:val="00FF44E6"/>
    <w:rsid w:val="6B1CA8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docId w15:val="{216ED509-3368-474E-93C7-33669B3D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2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paragraph" w:styleId="ab">
    <w:name w:val="Revision"/>
    <w:hidden/>
    <w:uiPriority w:val="99"/>
    <w:semiHidden/>
    <w:rsid w:val="00F83C6E"/>
  </w:style>
  <w:style w:type="character" w:styleId="ac">
    <w:name w:val="annotation reference"/>
    <w:basedOn w:val="a0"/>
    <w:uiPriority w:val="99"/>
    <w:semiHidden/>
    <w:unhideWhenUsed/>
    <w:rsid w:val="00AA4DAF"/>
    <w:rPr>
      <w:sz w:val="18"/>
      <w:szCs w:val="18"/>
    </w:rPr>
  </w:style>
  <w:style w:type="paragraph" w:styleId="ad">
    <w:name w:val="annotation text"/>
    <w:basedOn w:val="a"/>
    <w:link w:val="ae"/>
    <w:uiPriority w:val="99"/>
    <w:unhideWhenUsed/>
    <w:rsid w:val="00AA4DAF"/>
    <w:pPr>
      <w:jc w:val="left"/>
    </w:pPr>
  </w:style>
  <w:style w:type="character" w:customStyle="1" w:styleId="ae">
    <w:name w:val="コメント文字列 (文字)"/>
    <w:basedOn w:val="a0"/>
    <w:link w:val="ad"/>
    <w:uiPriority w:val="99"/>
    <w:rsid w:val="00AA4DAF"/>
  </w:style>
  <w:style w:type="paragraph" w:styleId="af">
    <w:name w:val="annotation subject"/>
    <w:basedOn w:val="ad"/>
    <w:next w:val="ad"/>
    <w:link w:val="af0"/>
    <w:uiPriority w:val="99"/>
    <w:semiHidden/>
    <w:unhideWhenUsed/>
    <w:rsid w:val="00AA4DAF"/>
    <w:rPr>
      <w:b/>
      <w:bCs/>
    </w:rPr>
  </w:style>
  <w:style w:type="character" w:customStyle="1" w:styleId="af0">
    <w:name w:val="コメント内容 (文字)"/>
    <w:basedOn w:val="ae"/>
    <w:link w:val="af"/>
    <w:uiPriority w:val="99"/>
    <w:semiHidden/>
    <w:rsid w:val="00AA4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96B4D-2B5D-4432-99EB-272E9EFB28CB}">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customXml/itemProps2.xml><?xml version="1.0" encoding="utf-8"?>
<ds:datastoreItem xmlns:ds="http://schemas.openxmlformats.org/officeDocument/2006/customXml" ds:itemID="{51F24932-FB99-4AC5-941A-46AD4E207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815B9-95BD-4705-A3C2-8451A118318E}">
  <ds:schemaRefs>
    <ds:schemaRef ds:uri="http://schemas.microsoft.com/sharepoint/v3/contenttype/forms"/>
  </ds:schemaRefs>
</ds:datastoreItem>
</file>

<file path=customXml/itemProps4.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430</Words>
  <Characters>2452</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